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01CF0" w14:textId="6EB94279" w:rsidR="004D46DF" w:rsidRDefault="004D46DF" w:rsidP="004D46DF">
      <w:pPr>
        <w:pStyle w:val="3GPPHeader"/>
        <w:spacing w:after="0"/>
      </w:pPr>
      <w:r>
        <w:t>3GPP TSG-RAN WG1 Meeting #94bis</w:t>
      </w:r>
      <w:r>
        <w:tab/>
      </w:r>
      <w:r w:rsidRPr="004D46DF">
        <w:rPr>
          <w:highlight w:val="yellow"/>
        </w:rPr>
        <w:t>R1-18xxxxx</w:t>
      </w:r>
      <w:r>
        <w:t xml:space="preserve"> </w:t>
      </w:r>
    </w:p>
    <w:p w14:paraId="60A5317D" w14:textId="26E2F9F5" w:rsidR="00E90E49" w:rsidRPr="00CE0424" w:rsidRDefault="004D46DF" w:rsidP="004D46DF">
      <w:pPr>
        <w:pStyle w:val="3GPPHeader"/>
      </w:pPr>
      <w:r>
        <w:t>Chengdu, China, October 8th – 12th 2018</w:t>
      </w:r>
    </w:p>
    <w:p w14:paraId="3C6869D1" w14:textId="38242217" w:rsidR="00E90E49" w:rsidRPr="005E7D8B" w:rsidRDefault="00E90E49" w:rsidP="00311702">
      <w:pPr>
        <w:pStyle w:val="3GPPHeader"/>
        <w:rPr>
          <w:sz w:val="22"/>
        </w:rPr>
      </w:pPr>
      <w:r w:rsidRPr="005E7D8B">
        <w:rPr>
          <w:sz w:val="22"/>
        </w:rPr>
        <w:t>Agenda Item:</w:t>
      </w:r>
      <w:r w:rsidRPr="005E7D8B">
        <w:rPr>
          <w:sz w:val="22"/>
        </w:rPr>
        <w:tab/>
      </w:r>
      <w:r w:rsidR="005E7D8B" w:rsidRPr="005E7D8B">
        <w:rPr>
          <w:sz w:val="22"/>
        </w:rPr>
        <w:t>7.2.4.</w:t>
      </w:r>
      <w:r w:rsidR="0079660E">
        <w:rPr>
          <w:sz w:val="22"/>
        </w:rPr>
        <w:t>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235D7011" w:rsidR="00E90E49" w:rsidRPr="00445F7A" w:rsidRDefault="003D3C45" w:rsidP="00311702">
      <w:pPr>
        <w:pStyle w:val="3GPPHeader"/>
        <w:rPr>
          <w:sz w:val="22"/>
        </w:rPr>
      </w:pPr>
      <w:r>
        <w:rPr>
          <w:sz w:val="22"/>
        </w:rPr>
        <w:t>Title:</w:t>
      </w:r>
      <w:r w:rsidR="00E90E49" w:rsidRPr="00CE0424">
        <w:rPr>
          <w:sz w:val="22"/>
        </w:rPr>
        <w:tab/>
      </w:r>
      <w:r w:rsidR="0079660E">
        <w:rPr>
          <w:sz w:val="22"/>
        </w:rPr>
        <w:t>Feature Lead Summary AI 7.2.4.2 v1</w:t>
      </w:r>
    </w:p>
    <w:p w14:paraId="58D4CB54" w14:textId="664F4F74" w:rsidR="00E90E49" w:rsidRPr="00CE0424" w:rsidRDefault="00E90E49" w:rsidP="00D546FF">
      <w:pPr>
        <w:pStyle w:val="3GPPHeader"/>
        <w:rPr>
          <w:sz w:val="22"/>
        </w:rPr>
      </w:pPr>
      <w:r w:rsidRPr="00445F7A">
        <w:rPr>
          <w:sz w:val="22"/>
        </w:rPr>
        <w:t>Document for:</w:t>
      </w:r>
      <w:r w:rsidRPr="00445F7A">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0A8991B3" w14:textId="2EFA6932" w:rsidR="00DE0175" w:rsidRDefault="0079660E" w:rsidP="0099539F">
      <w:pPr>
        <w:pStyle w:val="BodyText"/>
      </w:pPr>
      <w:r>
        <w:t>This document summarizes the discussion in AI 7.2.4.2 “</w:t>
      </w:r>
      <w:r w:rsidRPr="0079660E">
        <w:t xml:space="preserve">Evaluation of </w:t>
      </w:r>
      <w:proofErr w:type="spellStart"/>
      <w:r w:rsidRPr="0079660E">
        <w:t>Uu</w:t>
      </w:r>
      <w:proofErr w:type="spellEnd"/>
      <w:r w:rsidRPr="0079660E">
        <w:t xml:space="preserve"> for advanced V2X use cases</w:t>
      </w:r>
      <w:r>
        <w:t>”</w:t>
      </w:r>
      <w:r w:rsidR="008E0B8C">
        <w:t>.</w:t>
      </w:r>
    </w:p>
    <w:p w14:paraId="4DABD735" w14:textId="6CF262DF" w:rsidR="008E0B8C" w:rsidRDefault="008E0B8C" w:rsidP="0099539F">
      <w:pPr>
        <w:pStyle w:val="BodyText"/>
      </w:pPr>
      <w: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14:paraId="684BBC23" w14:textId="77777777" w:rsidTr="008E0B8C">
        <w:tc>
          <w:tcPr>
            <w:tcW w:w="9629" w:type="dxa"/>
          </w:tcPr>
          <w:p w14:paraId="7A5D6C35" w14:textId="77777777" w:rsidR="008E0B8C" w:rsidRDefault="008E0B8C" w:rsidP="008E0B8C">
            <w:pPr>
              <w:spacing w:before="240"/>
              <w:rPr>
                <w:rFonts w:ascii="Times New Roman" w:eastAsia="Times New Roman" w:hAnsi="Times New Roman" w:cs="Times New Roman"/>
                <w:sz w:val="20"/>
                <w:szCs w:val="20"/>
              </w:rPr>
            </w:pPr>
            <w:r>
              <w:rPr>
                <w:b/>
                <w:bCs/>
              </w:rPr>
              <w:t xml:space="preserve">2: </w:t>
            </w:r>
            <w:proofErr w:type="spellStart"/>
            <w:r>
              <w:rPr>
                <w:b/>
                <w:bCs/>
              </w:rPr>
              <w:t>Uu</w:t>
            </w:r>
            <w:proofErr w:type="spellEnd"/>
            <w:r>
              <w:rPr>
                <w:b/>
                <w:bCs/>
              </w:rPr>
              <w:t xml:space="preserve"> enhancements for advanced V2X use cases [RAN1, RAN2, RAN3]:</w:t>
            </w:r>
          </w:p>
          <w:p w14:paraId="6D0D1A0C" w14:textId="77777777" w:rsidR="008E0B8C" w:rsidRDefault="008E0B8C" w:rsidP="008E0B8C">
            <w:pPr>
              <w:pStyle w:val="ListParagraph"/>
              <w:numPr>
                <w:ilvl w:val="0"/>
                <w:numId w:val="36"/>
              </w:numPr>
              <w:spacing w:line="240" w:lineRule="auto"/>
              <w:contextualSpacing/>
              <w:rPr>
                <w:rFonts w:ascii="Times New Roman" w:hAnsi="Times New Roman"/>
                <w:sz w:val="20"/>
                <w:szCs w:val="20"/>
              </w:rPr>
            </w:pPr>
            <w:r>
              <w:rPr>
                <w:rFonts w:ascii="Times New Roman" w:hAnsi="Times New Roman"/>
                <w:sz w:val="20"/>
                <w:szCs w:val="20"/>
              </w:rPr>
              <w:t xml:space="preserve">Evaluate whether Rel-15 NR </w:t>
            </w:r>
            <w:proofErr w:type="spellStart"/>
            <w:r>
              <w:rPr>
                <w:rFonts w:ascii="Times New Roman" w:hAnsi="Times New Roman"/>
                <w:sz w:val="20"/>
                <w:szCs w:val="20"/>
              </w:rPr>
              <w:t>Uu</w:t>
            </w:r>
            <w:proofErr w:type="spellEnd"/>
            <w:r>
              <w:rPr>
                <w:rFonts w:ascii="Times New Roman" w:hAnsi="Times New Roman"/>
                <w:sz w:val="20"/>
                <w:szCs w:val="20"/>
              </w:rPr>
              <w:t xml:space="preserve"> and LTE </w:t>
            </w:r>
            <w:proofErr w:type="spellStart"/>
            <w:r>
              <w:rPr>
                <w:rFonts w:ascii="Times New Roman" w:hAnsi="Times New Roman"/>
                <w:sz w:val="20"/>
                <w:szCs w:val="20"/>
              </w:rPr>
              <w:t>Uu</w:t>
            </w:r>
            <w:proofErr w:type="spellEnd"/>
            <w:r>
              <w:rPr>
                <w:rFonts w:ascii="Times New Roman" w:hAnsi="Times New Roman"/>
                <w:sz w:val="20"/>
                <w:szCs w:val="20"/>
              </w:rPr>
              <w:t xml:space="preserve"> interfaces will support advanced V2X use cases</w:t>
            </w:r>
          </w:p>
          <w:p w14:paraId="2AAD34AC" w14:textId="77777777" w:rsidR="008E0B8C" w:rsidRDefault="008E0B8C" w:rsidP="008E0B8C">
            <w:pPr>
              <w:pStyle w:val="ListParagraph"/>
              <w:numPr>
                <w:ilvl w:val="0"/>
                <w:numId w:val="37"/>
              </w:numPr>
              <w:spacing w:line="240" w:lineRule="auto"/>
              <w:contextualSpacing/>
              <w:rPr>
                <w:rFonts w:ascii="Times New Roman" w:hAnsi="Times New Roman"/>
                <w:sz w:val="20"/>
                <w:szCs w:val="20"/>
              </w:rPr>
            </w:pPr>
            <w:r>
              <w:rPr>
                <w:rFonts w:ascii="Times New Roman" w:hAnsi="Times New Roman"/>
                <w:sz w:val="20"/>
                <w:szCs w:val="20"/>
              </w:rPr>
              <w:t>Identify enhancements, if any, that are needed to meet advanced V2X use cases</w:t>
            </w:r>
          </w:p>
          <w:p w14:paraId="51CA7D21" w14:textId="77777777" w:rsidR="008E0B8C" w:rsidRDefault="008E0B8C" w:rsidP="008E0B8C">
            <w:pPr>
              <w:spacing w:after="0"/>
              <w:ind w:left="720"/>
              <w:rPr>
                <w:rFonts w:ascii="Times New Roman" w:hAnsi="Times New Roman"/>
                <w:sz w:val="20"/>
                <w:szCs w:val="20"/>
              </w:rPr>
            </w:pPr>
          </w:p>
          <w:p w14:paraId="49FF7581" w14:textId="100D038B" w:rsidR="008E0B8C" w:rsidRDefault="008E0B8C" w:rsidP="008E0B8C">
            <w:pPr>
              <w:ind w:firstLine="720"/>
            </w:pPr>
            <w:r>
              <w:t>NOTE: Also consider other Rel-16 NR and LTE SI/WI enhancements to avoid overlap.</w:t>
            </w:r>
          </w:p>
        </w:tc>
      </w:tr>
    </w:tbl>
    <w:p w14:paraId="29C805F7" w14:textId="74BD3887" w:rsidR="008E0B8C" w:rsidRDefault="004D46DF" w:rsidP="004D46DF">
      <w:pPr>
        <w:pStyle w:val="BodyText"/>
        <w:spacing w:before="240"/>
      </w:pPr>
      <w:r>
        <w:t>This document presents an overview of the topics discussed in contributions to AI 7.2.4.2. Wherever some consensus was observed, a proposal for agreement was made. Similarly, wherever a controversial issue was identified, a proposal for discussion was made. Aspects discussed in a single contribution are generally suggested for further discussion but not explicitly mentioned in the proposals.</w:t>
      </w:r>
    </w:p>
    <w:p w14:paraId="3ABE3481" w14:textId="01B11928" w:rsidR="00C733D5" w:rsidRDefault="00230D18">
      <w:pPr>
        <w:pStyle w:val="Heading1"/>
      </w:pPr>
      <w:bookmarkStart w:id="0" w:name="_Ref178064866"/>
      <w:r>
        <w:t>2</w:t>
      </w:r>
      <w:r>
        <w:tab/>
      </w:r>
      <w:bookmarkEnd w:id="0"/>
      <w:r w:rsidR="00F1687C">
        <w:tab/>
      </w:r>
      <w:r w:rsidR="00C733D5">
        <w:t>Summary of discussion of NR feasibility and enhancements</w:t>
      </w:r>
    </w:p>
    <w:p w14:paraId="03A30E1E" w14:textId="043DE3FB" w:rsidR="00F043E7" w:rsidRDefault="00F043E7" w:rsidP="0097795A">
      <w:pPr>
        <w:jc w:val="both"/>
        <w:rPr>
          <w:lang w:val="en-GB" w:eastAsia="ja-JP"/>
        </w:rPr>
      </w:pPr>
      <w:bookmarkStart w:id="1" w:name="_GoBack"/>
      <w:r>
        <w:rPr>
          <w:lang w:val="en-GB" w:eastAsia="ja-JP"/>
        </w:rPr>
        <w:t>Multiple contributions evaluate the feasibility of NR for V2X use cases from different angles, reaching different conclusions. Given the scope of the WID, it is necessary that RAN1</w:t>
      </w:r>
      <w:proofErr w:type="spellStart"/>
      <w:r>
        <w:rPr>
          <w:lang w:val="en-GB" w:eastAsia="ja-JP"/>
        </w:rPr>
        <w:t xml:space="preserve"> </w:t>
      </w:r>
      <w:proofErr w:type="spellEnd"/>
      <w:r>
        <w:rPr>
          <w:lang w:val="en-GB" w:eastAsia="ja-JP"/>
        </w:rPr>
        <w:t>provides conclusions on feasibility. At this point, more discussion is necessary.</w:t>
      </w:r>
    </w:p>
    <w:p w14:paraId="37257361" w14:textId="4965D8CF" w:rsidR="00F043E7" w:rsidRDefault="00F043E7" w:rsidP="00F043E7">
      <w:pPr>
        <w:pStyle w:val="Proposal"/>
        <w:spacing w:before="240"/>
        <w:rPr>
          <w:lang w:eastAsia="ja-JP"/>
        </w:rPr>
      </w:pPr>
      <w:r>
        <w:t xml:space="preserve">RAN1 </w:t>
      </w:r>
      <w:r>
        <w:t xml:space="preserve">discusses further the feasibility of NR </w:t>
      </w:r>
      <w:proofErr w:type="spellStart"/>
      <w:r>
        <w:t>Uu</w:t>
      </w:r>
      <w:proofErr w:type="spellEnd"/>
      <w:r>
        <w:t xml:space="preserve"> for supporting V2X uses cases</w:t>
      </w:r>
      <w:r>
        <w:t>.</w:t>
      </w:r>
    </w:p>
    <w:bookmarkEnd w:id="1"/>
    <w:p w14:paraId="402B438B" w14:textId="70583981" w:rsidR="0097795A" w:rsidRDefault="0097795A" w:rsidP="0097795A">
      <w:pPr>
        <w:jc w:val="both"/>
        <w:rPr>
          <w:lang w:val="en-GB" w:eastAsia="ja-JP"/>
        </w:rPr>
      </w:pPr>
      <w:r>
        <w:rPr>
          <w:lang w:val="en-GB" w:eastAsia="ja-JP"/>
        </w:rPr>
        <w:t xml:space="preserve">Several </w:t>
      </w:r>
      <w:r w:rsidR="0079482E">
        <w:rPr>
          <w:lang w:val="en-GB" w:eastAsia="ja-JP"/>
        </w:rPr>
        <w:t>contributions</w:t>
      </w:r>
      <w:r>
        <w:rPr>
          <w:lang w:val="en-GB" w:eastAsia="ja-JP"/>
        </w:rPr>
        <w:t xml:space="preserve"> have considered </w:t>
      </w:r>
      <w:r w:rsidR="0079482E">
        <w:rPr>
          <w:lang w:val="en-GB" w:eastAsia="ja-JP"/>
        </w:rPr>
        <w:t xml:space="preserve">separately </w:t>
      </w:r>
      <w:r>
        <w:rPr>
          <w:lang w:val="en-GB" w:eastAsia="ja-JP"/>
        </w:rPr>
        <w:t>the enhancements identified in Rel-14 and other potential enhancements. We follow here this separation.</w:t>
      </w:r>
    </w:p>
    <w:p w14:paraId="71E7E7D9" w14:textId="7A867AC7" w:rsidR="0097795A" w:rsidRDefault="0097795A" w:rsidP="0097795A">
      <w:pPr>
        <w:pStyle w:val="Heading2"/>
      </w:pPr>
      <w:r>
        <w:t>2.1</w:t>
      </w:r>
      <w:r>
        <w:tab/>
        <w:t>Potential enhancements identified in Rel-14</w:t>
      </w:r>
    </w:p>
    <w:p w14:paraId="14211331" w14:textId="024CEBB0" w:rsidR="0097795A" w:rsidRDefault="005B4939" w:rsidP="005B4939">
      <w:pPr>
        <w:jc w:val="both"/>
        <w:rPr>
          <w:lang w:val="en-GB" w:eastAsia="ja-JP"/>
        </w:rPr>
      </w:pPr>
      <w:r>
        <w:rPr>
          <w:lang w:val="en-GB" w:eastAsia="ja-JP"/>
        </w:rPr>
        <w:t xml:space="preserve">Multiple </w:t>
      </w:r>
      <w:r w:rsidR="0079482E">
        <w:rPr>
          <w:lang w:val="en-GB" w:eastAsia="ja-JP"/>
        </w:rPr>
        <w:t>contributions</w:t>
      </w:r>
      <w:r>
        <w:rPr>
          <w:lang w:val="en-GB" w:eastAsia="ja-JP"/>
        </w:rPr>
        <w:t xml:space="preserve"> have listed configured grant as one potential area of enhancement. Having multiple simultaneous UL CG, which was already </w:t>
      </w:r>
      <w:r w:rsidR="00A31AE8">
        <w:rPr>
          <w:lang w:val="en-GB" w:eastAsia="ja-JP"/>
        </w:rPr>
        <w:t>studied</w:t>
      </w:r>
      <w:r>
        <w:rPr>
          <w:lang w:val="en-GB" w:eastAsia="ja-JP"/>
        </w:rPr>
        <w:t xml:space="preserve"> and evaluated in Rel-14, is </w:t>
      </w:r>
      <w:r w:rsidR="0079482E">
        <w:rPr>
          <w:lang w:val="en-GB" w:eastAsia="ja-JP"/>
        </w:rPr>
        <w:t>identified</w:t>
      </w:r>
      <w:r>
        <w:rPr>
          <w:lang w:val="en-GB" w:eastAsia="ja-JP"/>
        </w:rPr>
        <w:t xml:space="preserve"> in </w:t>
      </w:r>
      <w:r w:rsidR="0079482E">
        <w:rPr>
          <w:lang w:val="en-GB" w:eastAsia="ja-JP"/>
        </w:rPr>
        <w:t xml:space="preserve">several </w:t>
      </w:r>
      <w:r>
        <w:rPr>
          <w:lang w:val="en-GB" w:eastAsia="ja-JP"/>
        </w:rPr>
        <w:t xml:space="preserve">contributions. </w:t>
      </w:r>
    </w:p>
    <w:p w14:paraId="2510C67A" w14:textId="0E1ACFE6" w:rsidR="005B4939" w:rsidRDefault="005B4939" w:rsidP="005B4939">
      <w:pPr>
        <w:pStyle w:val="Proposal"/>
        <w:spacing w:before="240"/>
        <w:rPr>
          <w:lang w:eastAsia="ja-JP"/>
        </w:rPr>
      </w:pPr>
      <w:r>
        <w:lastRenderedPageBreak/>
        <w:t>RAN1 concludes that having multiple simultaneous UL CGs is beneficial from a performance point of view. Details FFS.</w:t>
      </w:r>
    </w:p>
    <w:p w14:paraId="795035A3" w14:textId="67820001" w:rsidR="005B4939" w:rsidRDefault="004704DF" w:rsidP="0097795A">
      <w:pPr>
        <w:rPr>
          <w:lang w:eastAsia="ja-JP"/>
        </w:rPr>
      </w:pPr>
      <w:r>
        <w:rPr>
          <w:lang w:eastAsia="ja-JP"/>
        </w:rPr>
        <w:t xml:space="preserve">The use of UE assistance information to aid scheduling at the </w:t>
      </w:r>
      <w:proofErr w:type="spellStart"/>
      <w:r>
        <w:rPr>
          <w:lang w:eastAsia="ja-JP"/>
        </w:rPr>
        <w:t>gNB</w:t>
      </w:r>
      <w:proofErr w:type="spellEnd"/>
      <w:r>
        <w:rPr>
          <w:lang w:eastAsia="ja-JP"/>
        </w:rPr>
        <w:t>, which was already discussed in Rel-14, is also identified as a candidate enhancement in multiple contributions.</w:t>
      </w:r>
    </w:p>
    <w:p w14:paraId="044FAA5E" w14:textId="01E6AA02" w:rsidR="004704DF" w:rsidRDefault="004704DF" w:rsidP="004704DF">
      <w:pPr>
        <w:pStyle w:val="Proposal"/>
        <w:spacing w:before="240"/>
        <w:rPr>
          <w:lang w:eastAsia="ja-JP"/>
        </w:rPr>
      </w:pPr>
      <w:r>
        <w:t xml:space="preserve">RAN1 concludes that having </w:t>
      </w:r>
      <w:r w:rsidR="00E6065E">
        <w:t xml:space="preserve">UE reports containing assistance information sent to the </w:t>
      </w:r>
      <w:proofErr w:type="spellStart"/>
      <w:r w:rsidR="00E6065E">
        <w:t>gNB</w:t>
      </w:r>
      <w:proofErr w:type="spellEnd"/>
      <w:r w:rsidR="00E6065E">
        <w:t xml:space="preserve"> is beneficial for scheduling purposes</w:t>
      </w:r>
      <w:r>
        <w:t>.</w:t>
      </w:r>
      <w:r w:rsidR="002F39F8">
        <w:t xml:space="preserve"> This includes reports of position-related information and reports of (packet) traffic-related information.</w:t>
      </w:r>
    </w:p>
    <w:p w14:paraId="121182F9" w14:textId="26FA0157" w:rsidR="002F39F8" w:rsidRDefault="00E6065E" w:rsidP="004704DF">
      <w:pPr>
        <w:pStyle w:val="Proposal"/>
        <w:spacing w:before="240"/>
        <w:rPr>
          <w:lang w:eastAsia="ja-JP"/>
        </w:rPr>
      </w:pPr>
      <w:r>
        <w:rPr>
          <w:lang w:eastAsia="ja-JP"/>
        </w:rPr>
        <w:t xml:space="preserve">RAN1 to further discuss </w:t>
      </w:r>
      <w:r w:rsidR="002F39F8">
        <w:rPr>
          <w:lang w:eastAsia="ja-JP"/>
        </w:rPr>
        <w:t xml:space="preserve">the contents of reports containing </w:t>
      </w:r>
      <w:r w:rsidR="002F39F8">
        <w:t>position-related information and reports of (packet) traffic-related information, as well as the need and benefits of other types of reports.</w:t>
      </w:r>
    </w:p>
    <w:p w14:paraId="7EC9D868" w14:textId="62CA28F9" w:rsidR="007719EC" w:rsidRDefault="007719EC" w:rsidP="007719EC">
      <w:pPr>
        <w:jc w:val="both"/>
        <w:rPr>
          <w:lang w:eastAsia="ja-JP"/>
        </w:rPr>
      </w:pPr>
      <w:r>
        <w:rPr>
          <w:lang w:eastAsia="ja-JP"/>
        </w:rPr>
        <w:t xml:space="preserve">Support for broadcast and multicast transmissions of other data than </w:t>
      </w:r>
      <w:r w:rsidR="00705A45">
        <w:rPr>
          <w:lang w:eastAsia="ja-JP"/>
        </w:rPr>
        <w:t xml:space="preserve">some specific </w:t>
      </w:r>
      <w:r>
        <w:rPr>
          <w:lang w:eastAsia="ja-JP"/>
        </w:rPr>
        <w:t>control signal</w:t>
      </w:r>
      <w:r w:rsidR="00A31AE8">
        <w:rPr>
          <w:lang w:eastAsia="ja-JP"/>
        </w:rPr>
        <w:t>s</w:t>
      </w:r>
      <w:r>
        <w:rPr>
          <w:lang w:eastAsia="ja-JP"/>
        </w:rPr>
        <w:t xml:space="preserve"> are not currently supported in NR. </w:t>
      </w:r>
      <w:r w:rsidR="00A31AE8">
        <w:rPr>
          <w:lang w:eastAsia="ja-JP"/>
        </w:rPr>
        <w:t>Several</w:t>
      </w:r>
      <w:r>
        <w:rPr>
          <w:lang w:eastAsia="ja-JP"/>
        </w:rPr>
        <w:t xml:space="preserve"> contributions identify this is an area of study for enhancements </w:t>
      </w:r>
      <w:r w:rsidR="00705A45">
        <w:rPr>
          <w:lang w:eastAsia="ja-JP"/>
        </w:rPr>
        <w:t>targeting</w:t>
      </w:r>
      <w:r>
        <w:rPr>
          <w:lang w:eastAsia="ja-JP"/>
        </w:rPr>
        <w:t xml:space="preserve"> V2X</w:t>
      </w:r>
      <w:r w:rsidR="00705A45">
        <w:rPr>
          <w:lang w:eastAsia="ja-JP"/>
        </w:rPr>
        <w:t xml:space="preserve"> use cases</w:t>
      </w:r>
      <w:r>
        <w:rPr>
          <w:lang w:eastAsia="ja-JP"/>
        </w:rPr>
        <w:t>. However, other contributions argue that broadcast and multicast are not in scope of this SID or should not be treated in this SID.</w:t>
      </w:r>
    </w:p>
    <w:p w14:paraId="2D7699CD" w14:textId="1CB604A8" w:rsidR="007719EC" w:rsidRDefault="007719EC" w:rsidP="007719EC">
      <w:pPr>
        <w:pStyle w:val="Proposal"/>
        <w:spacing w:before="240"/>
        <w:rPr>
          <w:lang w:eastAsia="ja-JP"/>
        </w:rPr>
      </w:pPr>
      <w:r>
        <w:t xml:space="preserve">Discuss whether broadcast and multicast for </w:t>
      </w:r>
      <w:proofErr w:type="spellStart"/>
      <w:r>
        <w:t>Uu</w:t>
      </w:r>
      <w:proofErr w:type="spellEnd"/>
      <w:r>
        <w:t xml:space="preserve"> are in scope of the current SID.</w:t>
      </w:r>
    </w:p>
    <w:p w14:paraId="6BE711C7" w14:textId="47E8ED62" w:rsidR="00081C88" w:rsidRDefault="007719EC" w:rsidP="00081C88">
      <w:pPr>
        <w:jc w:val="both"/>
        <w:rPr>
          <w:lang w:eastAsia="ja-JP"/>
        </w:rPr>
      </w:pPr>
      <w:r>
        <w:rPr>
          <w:lang w:eastAsia="ja-JP"/>
        </w:rPr>
        <w:t xml:space="preserve">Should RAN1 conclude that broadcast and multicast are indeed in scope, </w:t>
      </w:r>
      <w:r w:rsidR="00A31AE8">
        <w:rPr>
          <w:lang w:eastAsia="ja-JP"/>
        </w:rPr>
        <w:t>it is necessary to discuss further</w:t>
      </w:r>
      <w:r>
        <w:rPr>
          <w:lang w:eastAsia="ja-JP"/>
        </w:rPr>
        <w:t xml:space="preserve"> which type of enhancements are desirable. </w:t>
      </w:r>
      <w:r w:rsidR="00A31AE8">
        <w:rPr>
          <w:lang w:eastAsia="ja-JP"/>
        </w:rPr>
        <w:t>Several contributions</w:t>
      </w:r>
      <w:r>
        <w:rPr>
          <w:lang w:eastAsia="ja-JP"/>
        </w:rPr>
        <w:t xml:space="preserve"> have expressed their concerns regarding the limited duration of the SI.</w:t>
      </w:r>
      <w:r w:rsidR="000063D1">
        <w:rPr>
          <w:lang w:eastAsia="ja-JP"/>
        </w:rPr>
        <w:t xml:space="preserve"> In this respect, several contributions have identified broadcast/multicast based on PDSCH/PDCCH (</w:t>
      </w:r>
      <w:proofErr w:type="gramStart"/>
      <w:r w:rsidR="000063D1">
        <w:rPr>
          <w:lang w:eastAsia="ja-JP"/>
        </w:rPr>
        <w:t>similar to</w:t>
      </w:r>
      <w:proofErr w:type="gramEnd"/>
      <w:r w:rsidR="000063D1">
        <w:rPr>
          <w:lang w:eastAsia="ja-JP"/>
        </w:rPr>
        <w:t xml:space="preserve"> LTE SC-PTM) as suitable for specification given the limited duration of the SI.</w:t>
      </w:r>
      <w:r w:rsidR="00A31AE8">
        <w:rPr>
          <w:lang w:eastAsia="ja-JP"/>
        </w:rPr>
        <w:t xml:space="preserve"> </w:t>
      </w:r>
      <w:r w:rsidR="00081C88">
        <w:rPr>
          <w:lang w:eastAsia="ja-JP"/>
        </w:rPr>
        <w:t>Specific fields for study within broadcast/multicast have been presented in one contribution, including scheduling of multiple groups in the same slot; HARQ and CSI aspects; and issues related to DMRS and QCL.</w:t>
      </w:r>
    </w:p>
    <w:p w14:paraId="68C414F7" w14:textId="5C56A063" w:rsidR="007719EC" w:rsidRDefault="007719EC" w:rsidP="007719EC">
      <w:pPr>
        <w:pStyle w:val="Proposal"/>
        <w:spacing w:before="240"/>
        <w:rPr>
          <w:lang w:eastAsia="ja-JP"/>
        </w:rPr>
      </w:pPr>
      <w:r>
        <w:t xml:space="preserve">If RAN1 concludes that broadcast and multicast for </w:t>
      </w:r>
      <w:proofErr w:type="spellStart"/>
      <w:r>
        <w:t>Uu</w:t>
      </w:r>
      <w:proofErr w:type="spellEnd"/>
      <w:r>
        <w:t xml:space="preserve"> are in scope of the current SID, continue discussion on which type of enhancements are desirable</w:t>
      </w:r>
      <w:r w:rsidR="000063D1">
        <w:t>, including whether to restrict the study to transmission based on PD</w:t>
      </w:r>
      <w:r w:rsidR="00081C88">
        <w:t>S</w:t>
      </w:r>
      <w:r w:rsidR="000063D1">
        <w:t>CH/PD</w:t>
      </w:r>
      <w:r w:rsidR="00081C88">
        <w:t>C</w:t>
      </w:r>
      <w:r w:rsidR="000063D1">
        <w:t>CH.</w:t>
      </w:r>
    </w:p>
    <w:p w14:paraId="16465397" w14:textId="3DC951E3" w:rsidR="0097795A" w:rsidRDefault="0097795A" w:rsidP="0097795A">
      <w:pPr>
        <w:pStyle w:val="Heading2"/>
      </w:pPr>
      <w:r>
        <w:t>2.2</w:t>
      </w:r>
      <w:r>
        <w:tab/>
        <w:t>Other potential enhancements</w:t>
      </w:r>
    </w:p>
    <w:p w14:paraId="6F574D2D" w14:textId="331F7966" w:rsidR="0097795A" w:rsidRPr="0097795A" w:rsidRDefault="0097795A" w:rsidP="004D46DF">
      <w:pPr>
        <w:jc w:val="both"/>
        <w:rPr>
          <w:lang w:val="en-GB" w:eastAsia="ja-JP"/>
        </w:rPr>
      </w:pPr>
      <w:r>
        <w:rPr>
          <w:lang w:val="en-GB" w:eastAsia="ja-JP"/>
        </w:rPr>
        <w:t>Multiple companies have discussed the potential overlaps with enhancements considered in paralle</w:t>
      </w:r>
      <w:r w:rsidR="00CD6290">
        <w:rPr>
          <w:lang w:val="en-GB" w:eastAsia="ja-JP"/>
        </w:rPr>
        <w:t>l</w:t>
      </w:r>
      <w:r>
        <w:rPr>
          <w:lang w:val="en-GB" w:eastAsia="ja-JP"/>
        </w:rPr>
        <w:t xml:space="preserve"> Work or Study Items such as URLLC, MIMO</w:t>
      </w:r>
      <w:r w:rsidR="00CD6290">
        <w:rPr>
          <w:lang w:val="en-GB" w:eastAsia="ja-JP"/>
        </w:rPr>
        <w:t>, Mobility, etc.</w:t>
      </w:r>
      <w:r w:rsidR="004D46DF">
        <w:rPr>
          <w:lang w:val="en-GB" w:eastAsia="ja-JP"/>
        </w:rPr>
        <w:t xml:space="preserve"> In addition, one contribution has proposed enhancements related to mobility in scope of RAN1.</w:t>
      </w:r>
    </w:p>
    <w:p w14:paraId="0DF41144" w14:textId="2B883B35" w:rsidR="007D00B8" w:rsidRDefault="00582229" w:rsidP="00582229">
      <w:pPr>
        <w:pStyle w:val="Proposal"/>
        <w:rPr>
          <w:lang w:eastAsia="ja-JP"/>
        </w:rPr>
      </w:pPr>
      <w:r>
        <w:rPr>
          <w:lang w:eastAsia="ja-JP"/>
        </w:rPr>
        <w:t xml:space="preserve">RAN1 monitors the </w:t>
      </w:r>
      <w:proofErr w:type="spellStart"/>
      <w:r>
        <w:rPr>
          <w:lang w:eastAsia="ja-JP"/>
        </w:rPr>
        <w:t>Uu</w:t>
      </w:r>
      <w:proofErr w:type="spellEnd"/>
      <w:r>
        <w:rPr>
          <w:lang w:eastAsia="ja-JP"/>
        </w:rPr>
        <w:t xml:space="preserve"> enhancements studied in other SI/WIs (URLLC, MIMO, or Mobility) and suitable for V2X use cases. RAN may later identify </w:t>
      </w:r>
      <w:r w:rsidRPr="00582229">
        <w:rPr>
          <w:lang w:eastAsia="ja-JP"/>
        </w:rPr>
        <w:t>V2X-specific enhancements not to be introduced in any other items if any</w:t>
      </w:r>
      <w:r w:rsidR="007D00B8">
        <w:rPr>
          <w:lang w:eastAsia="ja-JP"/>
        </w:rPr>
        <w:t>.</w:t>
      </w:r>
    </w:p>
    <w:p w14:paraId="11C5887B" w14:textId="32E0D92F" w:rsidR="006E0B1F" w:rsidRDefault="006E0B1F" w:rsidP="007D6659">
      <w:pPr>
        <w:jc w:val="both"/>
        <w:rPr>
          <w:lang w:eastAsia="ja-JP"/>
        </w:rPr>
      </w:pPr>
      <w:r>
        <w:rPr>
          <w:lang w:eastAsia="ja-JP"/>
        </w:rPr>
        <w:t>The study of the remote driving is part of the V2X and URLLC SIDs. To avoid duplicated efforts, RAN plenary decided that this use case is to be studied in the URLLC SI. At least one company believes that it is necessary to add a reference the URLLC TR in the V2X TR.</w:t>
      </w:r>
    </w:p>
    <w:p w14:paraId="0E8856A2" w14:textId="4B9D0BB8" w:rsidR="006E0B1F" w:rsidRDefault="006E0B1F" w:rsidP="006E0B1F">
      <w:pPr>
        <w:pStyle w:val="Proposal"/>
        <w:rPr>
          <w:lang w:eastAsia="ja-JP"/>
        </w:rPr>
      </w:pPr>
      <w:r>
        <w:rPr>
          <w:lang w:eastAsia="ja-JP"/>
        </w:rPr>
        <w:t xml:space="preserve">Add a reference in </w:t>
      </w:r>
      <w:r w:rsidRPr="006E0B1F">
        <w:rPr>
          <w:lang w:eastAsia="ja-JP"/>
        </w:rPr>
        <w:t xml:space="preserve">TR 38.885 </w:t>
      </w:r>
      <w:r>
        <w:rPr>
          <w:lang w:eastAsia="ja-JP"/>
        </w:rPr>
        <w:t>stating that the</w:t>
      </w:r>
      <w:r w:rsidRPr="006E0B1F">
        <w:rPr>
          <w:lang w:eastAsia="ja-JP"/>
        </w:rPr>
        <w:t xml:space="preserve"> remote driving use case is handled in TR 38.824.</w:t>
      </w:r>
    </w:p>
    <w:p w14:paraId="35ECBB84" w14:textId="58742CDF" w:rsidR="0097795A" w:rsidRDefault="007D6659" w:rsidP="007D6659">
      <w:pPr>
        <w:jc w:val="both"/>
        <w:rPr>
          <w:lang w:eastAsia="ja-JP"/>
        </w:rPr>
      </w:pPr>
      <w:r>
        <w:rPr>
          <w:lang w:eastAsia="ja-JP"/>
        </w:rPr>
        <w:lastRenderedPageBreak/>
        <w:t>In addition to enhancements that may be covered in other SI/WIs, at one contribution has proposed to enhance frequency offset compensation.</w:t>
      </w:r>
      <w:r w:rsidR="00705A45">
        <w:rPr>
          <w:lang w:eastAsia="ja-JP"/>
        </w:rPr>
        <w:t xml:space="preserve"> Another contribution has proposed enhancements to UL CGs other than the ones identified in Release 14 and already discussed above</w:t>
      </w:r>
      <w:r w:rsidR="00553453">
        <w:rPr>
          <w:lang w:eastAsia="ja-JP"/>
        </w:rPr>
        <w:t>, including sharing of resources by multiple users and derived issues</w:t>
      </w:r>
      <w:r w:rsidR="00705A45">
        <w:rPr>
          <w:lang w:eastAsia="ja-JP"/>
        </w:rPr>
        <w:t>.</w:t>
      </w:r>
      <w:r w:rsidR="00BA7BF4">
        <w:rPr>
          <w:lang w:eastAsia="ja-JP"/>
        </w:rPr>
        <w:t xml:space="preserve"> Similarly, one contribution proposes to study QoS aspects related to the mismatch between the LTE QoS framework and the NR QoS framework.</w:t>
      </w:r>
      <w:r w:rsidR="0090174E">
        <w:rPr>
          <w:lang w:eastAsia="ja-JP"/>
        </w:rPr>
        <w:t xml:space="preserve"> Further discussion on such enhancements seems necessary at this point.</w:t>
      </w:r>
    </w:p>
    <w:p w14:paraId="131083DE" w14:textId="6C344D5F" w:rsidR="00BA7BF4" w:rsidRDefault="007D6659" w:rsidP="007A02CD">
      <w:pPr>
        <w:pStyle w:val="Proposal"/>
        <w:spacing w:before="240"/>
        <w:rPr>
          <w:lang w:eastAsia="ja-JP"/>
        </w:rPr>
      </w:pPr>
      <w:r>
        <w:t xml:space="preserve">RAN1 to continue discussion on other potential enhancements for NR </w:t>
      </w:r>
      <w:proofErr w:type="spellStart"/>
      <w:r>
        <w:t>Uu</w:t>
      </w:r>
      <w:proofErr w:type="spellEnd"/>
      <w:r w:rsidR="007A02CD">
        <w:t>.</w:t>
      </w:r>
    </w:p>
    <w:p w14:paraId="7A459998" w14:textId="4DE7AB22" w:rsidR="00C733D5" w:rsidRDefault="00A31AE8" w:rsidP="00C733D5">
      <w:pPr>
        <w:pStyle w:val="Heading1"/>
      </w:pPr>
      <w:r>
        <w:t>3</w:t>
      </w:r>
      <w:r w:rsidR="00C733D5">
        <w:tab/>
        <w:t>Summary of discussion of LTE feasibility and enhancements</w:t>
      </w:r>
    </w:p>
    <w:p w14:paraId="403839BD" w14:textId="77D171C9" w:rsidR="00E11367" w:rsidRPr="004D46DF" w:rsidRDefault="009D3C84" w:rsidP="00515D5F">
      <w:pPr>
        <w:jc w:val="both"/>
        <w:rPr>
          <w:lang w:val="en-GB" w:eastAsia="ja-JP"/>
        </w:rPr>
      </w:pPr>
      <w:r w:rsidRPr="004D46DF">
        <w:rPr>
          <w:lang w:val="en-GB" w:eastAsia="ja-JP"/>
        </w:rPr>
        <w:t>Regarding potential enhancements</w:t>
      </w:r>
      <w:r w:rsidR="0075255D" w:rsidRPr="004D46DF">
        <w:rPr>
          <w:lang w:val="en-GB" w:eastAsia="ja-JP"/>
        </w:rPr>
        <w:t xml:space="preserve"> for LTE</w:t>
      </w:r>
      <w:r w:rsidRPr="004D46DF">
        <w:rPr>
          <w:lang w:val="en-GB" w:eastAsia="ja-JP"/>
        </w:rPr>
        <w:t xml:space="preserve">, </w:t>
      </w:r>
      <w:r w:rsidR="00E11367" w:rsidRPr="004D46DF">
        <w:rPr>
          <w:lang w:val="en-GB" w:eastAsia="ja-JP"/>
        </w:rPr>
        <w:t>enhancements related to HARQ including DCI size reduction and disabling downlink HARQ-ACK. Note that no discussion regarding LTE feasibility and enhancements has taken place so far.</w:t>
      </w:r>
    </w:p>
    <w:p w14:paraId="50AB4B59" w14:textId="1DB0A18C" w:rsidR="0075255D" w:rsidRPr="00046ADC" w:rsidRDefault="004D46DF" w:rsidP="0075255D">
      <w:pPr>
        <w:pStyle w:val="Proposal"/>
        <w:spacing w:before="240"/>
        <w:rPr>
          <w:lang w:eastAsia="ja-JP"/>
        </w:rPr>
      </w:pPr>
      <w:r>
        <w:t>Discuss</w:t>
      </w:r>
      <w:r w:rsidR="0075255D">
        <w:t xml:space="preserve"> the </w:t>
      </w:r>
      <w:r>
        <w:t xml:space="preserve">feasibility of supporting V2X use cases using LTE </w:t>
      </w:r>
      <w:proofErr w:type="spellStart"/>
      <w:r>
        <w:t>Uu</w:t>
      </w:r>
      <w:proofErr w:type="spellEnd"/>
      <w:r>
        <w:t xml:space="preserve"> </w:t>
      </w:r>
      <w:r w:rsidR="0075255D">
        <w:t>and</w:t>
      </w:r>
      <w:r>
        <w:t>, if necessary,</w:t>
      </w:r>
      <w:r w:rsidR="0075255D">
        <w:t xml:space="preserve"> identify a list of enhancements of interest to focus the study.</w:t>
      </w:r>
    </w:p>
    <w:p w14:paraId="7203AEF7" w14:textId="3329AFB2" w:rsidR="00F507D1" w:rsidRPr="00CE0424" w:rsidRDefault="00F534D9" w:rsidP="008E0B8C">
      <w:pPr>
        <w:pStyle w:val="Heading1"/>
      </w:pPr>
      <w:bookmarkStart w:id="2" w:name="_In-sequence_SDU_delivery"/>
      <w:bookmarkEnd w:id="2"/>
      <w:r>
        <w:rPr>
          <w:bCs/>
          <w:noProof/>
        </w:rPr>
        <w:t>6</w:t>
      </w:r>
      <w:r w:rsidR="000433B1">
        <w:rPr>
          <w:b/>
          <w:bCs/>
          <w:noProof/>
        </w:rPr>
        <w:tab/>
      </w:r>
      <w:r w:rsidR="00F507D1" w:rsidRPr="00CE0424">
        <w:t>References</w:t>
      </w:r>
    </w:p>
    <w:p w14:paraId="4DE27F75" w14:textId="3F0FEA9E" w:rsidR="00FB0A95" w:rsidRDefault="00245D55" w:rsidP="00E3498F">
      <w:pPr>
        <w:pStyle w:val="Reference"/>
      </w:pPr>
      <w:bookmarkStart w:id="3" w:name="_Ref517369951"/>
      <w:bookmarkStart w:id="4" w:name="_Ref174151459"/>
      <w:bookmarkStart w:id="5"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3"/>
      <w:r w:rsidR="00FB0A95">
        <w:t>.</w:t>
      </w:r>
    </w:p>
    <w:bookmarkEnd w:id="4"/>
    <w:bookmarkEnd w:id="5"/>
    <w:p w14:paraId="0034D3CC" w14:textId="00218D52" w:rsidR="003A7EF3" w:rsidRDefault="00705A45" w:rsidP="00705A45">
      <w:pPr>
        <w:pStyle w:val="Heading1"/>
      </w:pPr>
      <w:r>
        <w:t>Appendix: summary of proposals</w:t>
      </w:r>
    </w:p>
    <w:p w14:paraId="22372303" w14:textId="124317EE" w:rsidR="00A83C1F" w:rsidRPr="00A83C1F" w:rsidRDefault="00A83C1F" w:rsidP="00A83C1F">
      <w:pPr>
        <w:rPr>
          <w:lang w:val="en-GB" w:eastAsia="ja-JP"/>
        </w:rPr>
      </w:pPr>
      <w:r>
        <w:rPr>
          <w:lang w:val="en-GB" w:eastAsia="ja-JP"/>
        </w:rPr>
        <w:t>For reference, we add the proposals contained in the contributions submitted to AI 7.2.4.2.</w:t>
      </w:r>
    </w:p>
    <w:p w14:paraId="33E095DD" w14:textId="6F9C1002" w:rsidR="00705A45" w:rsidRDefault="00705A45" w:rsidP="00705A45">
      <w:pPr>
        <w:pStyle w:val="Heading3"/>
      </w:pPr>
      <w:r w:rsidRPr="00705A45">
        <w:t>R1-1810141</w:t>
      </w:r>
      <w:r>
        <w:t xml:space="preserve"> (Huawei, </w:t>
      </w:r>
      <w:proofErr w:type="spellStart"/>
      <w:r>
        <w:t>HiSilicon</w:t>
      </w:r>
      <w:proofErr w:type="spellEnd"/>
      <w:r>
        <w:t>)</w:t>
      </w:r>
    </w:p>
    <w:p w14:paraId="200D2F2B" w14:textId="77777777" w:rsidR="00705A45" w:rsidRPr="00156871" w:rsidRDefault="00705A45" w:rsidP="00705A45">
      <w:pPr>
        <w:rPr>
          <w:i/>
        </w:rPr>
      </w:pPr>
      <w:r w:rsidRPr="00156871">
        <w:rPr>
          <w:b/>
          <w:i/>
          <w:lang w:eastAsia="ja-JP"/>
        </w:rPr>
        <w:t xml:space="preserve">Proposal 1: </w:t>
      </w:r>
      <w:r w:rsidRPr="00156871">
        <w:rPr>
          <w:i/>
          <w:lang w:eastAsia="ja-JP"/>
        </w:rPr>
        <w:t xml:space="preserve">NR </w:t>
      </w:r>
      <w:proofErr w:type="spellStart"/>
      <w:r w:rsidRPr="00156871">
        <w:rPr>
          <w:i/>
          <w:lang w:eastAsia="ja-JP"/>
        </w:rPr>
        <w:t>Uu</w:t>
      </w:r>
      <w:proofErr w:type="spellEnd"/>
      <w:r w:rsidRPr="00156871">
        <w:rPr>
          <w:i/>
          <w:lang w:eastAsia="ja-JP"/>
        </w:rPr>
        <w:t xml:space="preserve"> should support multicast service transmission via PDCCH/PDSCH and </w:t>
      </w:r>
      <w:r w:rsidRPr="00156871">
        <w:rPr>
          <w:i/>
        </w:rPr>
        <w:t>Group-RNTI.</w:t>
      </w:r>
    </w:p>
    <w:p w14:paraId="34D75253" w14:textId="77777777" w:rsidR="00705A45" w:rsidRPr="00156871" w:rsidRDefault="00705A45" w:rsidP="00705A45">
      <w:pPr>
        <w:rPr>
          <w:i/>
        </w:rPr>
      </w:pPr>
      <w:r w:rsidRPr="00156871">
        <w:rPr>
          <w:b/>
          <w:i/>
        </w:rPr>
        <w:t>Proposal 2:</w:t>
      </w:r>
      <w:r w:rsidRPr="00156871">
        <w:rPr>
          <w:i/>
        </w:rPr>
        <w:t xml:space="preserve">  NR </w:t>
      </w:r>
      <w:proofErr w:type="spellStart"/>
      <w:r w:rsidRPr="00156871">
        <w:rPr>
          <w:i/>
        </w:rPr>
        <w:t>Uu</w:t>
      </w:r>
      <w:proofErr w:type="spellEnd"/>
      <w:r w:rsidRPr="00156871">
        <w:rPr>
          <w:i/>
        </w:rPr>
        <w:t xml:space="preserve"> should support scheduling multiple groups of multicast services in the same slot.</w:t>
      </w:r>
    </w:p>
    <w:p w14:paraId="437DFB7D" w14:textId="77777777" w:rsidR="00705A45" w:rsidRPr="00156871" w:rsidRDefault="00705A45" w:rsidP="00705A45">
      <w:pPr>
        <w:rPr>
          <w:i/>
        </w:rPr>
      </w:pPr>
      <w:r w:rsidRPr="00156871">
        <w:rPr>
          <w:b/>
          <w:i/>
        </w:rPr>
        <w:t>Proposal 3:</w:t>
      </w:r>
      <w:r w:rsidRPr="00156871">
        <w:rPr>
          <w:i/>
        </w:rPr>
        <w:t xml:space="preserve"> HARQ and CSI reporting should be supported in NR </w:t>
      </w:r>
      <w:proofErr w:type="spellStart"/>
      <w:r w:rsidRPr="00156871">
        <w:rPr>
          <w:i/>
        </w:rPr>
        <w:t>Uu</w:t>
      </w:r>
      <w:proofErr w:type="spellEnd"/>
      <w:r w:rsidRPr="00156871">
        <w:rPr>
          <w:i/>
        </w:rPr>
        <w:t xml:space="preserve"> multicast services.</w:t>
      </w:r>
    </w:p>
    <w:p w14:paraId="5325D33C" w14:textId="77777777" w:rsidR="00705A45" w:rsidRPr="00156871" w:rsidRDefault="00705A45" w:rsidP="00705A45">
      <w:r w:rsidRPr="00156871">
        <w:rPr>
          <w:b/>
          <w:i/>
        </w:rPr>
        <w:t>Proposal 4:</w:t>
      </w:r>
      <w:r w:rsidRPr="00156871">
        <w:rPr>
          <w:i/>
        </w:rPr>
        <w:t xml:space="preserve"> To support multi-cell multicast service in NR </w:t>
      </w:r>
      <w:proofErr w:type="spellStart"/>
      <w:r w:rsidRPr="00156871">
        <w:rPr>
          <w:i/>
        </w:rPr>
        <w:t>Uu</w:t>
      </w:r>
      <w:proofErr w:type="spellEnd"/>
      <w:r w:rsidRPr="00156871">
        <w:rPr>
          <w:i/>
        </w:rPr>
        <w:t xml:space="preserve"> V2X, QCL associations of PDSCH DMRS port groups should be revisited. </w:t>
      </w:r>
    </w:p>
    <w:p w14:paraId="6D25830E" w14:textId="77777777" w:rsidR="00705A45" w:rsidRPr="00156871" w:rsidRDefault="00705A45" w:rsidP="00705A45">
      <w:pPr>
        <w:rPr>
          <w:b/>
          <w:i/>
        </w:rPr>
      </w:pPr>
      <w:r w:rsidRPr="00156871">
        <w:rPr>
          <w:b/>
          <w:i/>
        </w:rPr>
        <w:t xml:space="preserve">Proposal 5: </w:t>
      </w:r>
      <w:r w:rsidRPr="00156871">
        <w:rPr>
          <w:i/>
        </w:rPr>
        <w:t>To reduce NR V2X mobility latency, UL mobility measurement should be considered.</w:t>
      </w:r>
      <w:r w:rsidRPr="00156871">
        <w:rPr>
          <w:b/>
          <w:i/>
        </w:rPr>
        <w:t xml:space="preserve"> </w:t>
      </w:r>
    </w:p>
    <w:p w14:paraId="53219D41" w14:textId="77777777" w:rsidR="00705A45" w:rsidRPr="00156871" w:rsidRDefault="00705A45" w:rsidP="00705A45">
      <w:pPr>
        <w:rPr>
          <w:b/>
          <w:lang w:eastAsia="ja-JP"/>
        </w:rPr>
      </w:pPr>
      <w:r w:rsidRPr="00156871">
        <w:rPr>
          <w:b/>
          <w:i/>
          <w:lang w:eastAsia="ja-JP"/>
        </w:rPr>
        <w:t>Proposal 6</w:t>
      </w:r>
      <w:r w:rsidRPr="00156871">
        <w:rPr>
          <w:b/>
          <w:i/>
          <w:lang w:eastAsia="zh-CN"/>
        </w:rPr>
        <w:t xml:space="preserve">: </w:t>
      </w:r>
      <w:r w:rsidRPr="00156871">
        <w:rPr>
          <w:rFonts w:hint="eastAsia"/>
          <w:i/>
          <w:lang w:eastAsia="zh-CN"/>
        </w:rPr>
        <w:t xml:space="preserve">Study </w:t>
      </w:r>
      <w:r w:rsidRPr="00156871">
        <w:rPr>
          <w:i/>
          <w:lang w:eastAsia="zh-CN"/>
        </w:rPr>
        <w:t>the feasibility of reducing DCI size</w:t>
      </w:r>
      <w:r w:rsidRPr="00156871">
        <w:rPr>
          <w:rFonts w:hint="eastAsia"/>
          <w:i/>
          <w:lang w:eastAsia="zh-CN"/>
        </w:rPr>
        <w:t xml:space="preserve"> for </w:t>
      </w:r>
      <w:r w:rsidRPr="00156871">
        <w:rPr>
          <w:i/>
          <w:lang w:eastAsia="zh-CN"/>
        </w:rPr>
        <w:t xml:space="preserve">HARQ-less transmission to support the advanced V2X service of remote driving over LTE </w:t>
      </w:r>
      <w:proofErr w:type="spellStart"/>
      <w:r w:rsidRPr="00156871">
        <w:rPr>
          <w:i/>
          <w:lang w:eastAsia="zh-CN"/>
        </w:rPr>
        <w:t>Uu</w:t>
      </w:r>
      <w:proofErr w:type="spellEnd"/>
      <w:r w:rsidRPr="00156871">
        <w:rPr>
          <w:lang w:eastAsia="zh-CN"/>
        </w:rPr>
        <w:t>.</w:t>
      </w:r>
    </w:p>
    <w:p w14:paraId="4B9AB97A" w14:textId="77777777" w:rsidR="00705A45" w:rsidRPr="00156871" w:rsidRDefault="00705A45" w:rsidP="00705A45">
      <w:pPr>
        <w:rPr>
          <w:i/>
          <w:lang w:eastAsia="zh-CN"/>
        </w:rPr>
      </w:pPr>
      <w:r w:rsidRPr="00156871">
        <w:rPr>
          <w:rFonts w:hint="eastAsia"/>
          <w:b/>
          <w:i/>
          <w:lang w:eastAsia="zh-CN"/>
        </w:rPr>
        <w:t xml:space="preserve">Proposal </w:t>
      </w:r>
      <w:r w:rsidRPr="00156871">
        <w:rPr>
          <w:b/>
          <w:i/>
          <w:lang w:eastAsia="zh-CN"/>
        </w:rPr>
        <w:t>7</w:t>
      </w:r>
      <w:r w:rsidRPr="00156871">
        <w:rPr>
          <w:rFonts w:hint="eastAsia"/>
          <w:b/>
          <w:i/>
          <w:lang w:eastAsia="zh-CN"/>
        </w:rPr>
        <w:t>:</w:t>
      </w:r>
      <w:r w:rsidRPr="00156871">
        <w:rPr>
          <w:rFonts w:hint="eastAsia"/>
          <w:i/>
          <w:lang w:eastAsia="zh-CN"/>
        </w:rPr>
        <w:t xml:space="preserve"> Study </w:t>
      </w:r>
      <w:r w:rsidRPr="00156871">
        <w:rPr>
          <w:i/>
          <w:lang w:eastAsia="zh-CN"/>
        </w:rPr>
        <w:t xml:space="preserve">the feasibility of disabling downlink HARQ-ACK feedback </w:t>
      </w:r>
      <w:proofErr w:type="gramStart"/>
      <w:r w:rsidRPr="00156871">
        <w:rPr>
          <w:i/>
          <w:lang w:eastAsia="zh-CN"/>
        </w:rPr>
        <w:t>in order to</w:t>
      </w:r>
      <w:proofErr w:type="gramEnd"/>
      <w:r w:rsidRPr="00156871">
        <w:rPr>
          <w:i/>
          <w:lang w:eastAsia="zh-CN"/>
        </w:rPr>
        <w:t xml:space="preserve"> support the advanced V2X service of remote driving over LTE </w:t>
      </w:r>
      <w:proofErr w:type="spellStart"/>
      <w:r w:rsidRPr="00156871">
        <w:rPr>
          <w:i/>
          <w:lang w:eastAsia="zh-CN"/>
        </w:rPr>
        <w:t>Uu</w:t>
      </w:r>
      <w:proofErr w:type="spellEnd"/>
      <w:r w:rsidRPr="00156871">
        <w:rPr>
          <w:i/>
          <w:lang w:eastAsia="zh-CN"/>
        </w:rPr>
        <w:t>.</w:t>
      </w:r>
    </w:p>
    <w:p w14:paraId="511EFE6F" w14:textId="6F209AFB" w:rsidR="00705A45" w:rsidRPr="004D46DF" w:rsidRDefault="005A34F9" w:rsidP="005A34F9">
      <w:pPr>
        <w:pStyle w:val="Heading2"/>
      </w:pPr>
      <w:r w:rsidRPr="004D46DF">
        <w:t>R1-1810285 (LG Electronics)</w:t>
      </w:r>
    </w:p>
    <w:p w14:paraId="565A3880" w14:textId="77777777" w:rsidR="005A34F9" w:rsidRPr="004D46DF" w:rsidRDefault="005A34F9" w:rsidP="005A34F9">
      <w:pPr>
        <w:spacing w:before="120" w:after="120" w:line="240" w:lineRule="auto"/>
        <w:rPr>
          <w:rFonts w:ascii="Times New Roman" w:eastAsia="Malgun Gothic" w:hAnsi="Times New Roman" w:cs="Times New Roman"/>
          <w:b/>
          <w:i/>
          <w:szCs w:val="20"/>
          <w:lang w:eastAsia="ko-KR"/>
        </w:rPr>
      </w:pPr>
      <w:r w:rsidRPr="004D46DF">
        <w:rPr>
          <w:rFonts w:eastAsia="Malgun Gothic"/>
          <w:b/>
          <w:i/>
          <w:lang w:eastAsia="ko-KR"/>
        </w:rPr>
        <w:t>Proposal 1: TR 38.885 needs to have a reference that a remote driving use case is handled in TR 38.824.</w:t>
      </w:r>
    </w:p>
    <w:p w14:paraId="5E36734B" w14:textId="77777777" w:rsidR="005A34F9" w:rsidRPr="004D46DF" w:rsidRDefault="005A34F9" w:rsidP="005A34F9">
      <w:pPr>
        <w:spacing w:before="120" w:after="120" w:line="240" w:lineRule="auto"/>
        <w:rPr>
          <w:rFonts w:eastAsia="Malgun Gothic"/>
          <w:lang w:eastAsia="ko-KR"/>
        </w:rPr>
      </w:pPr>
      <w:r w:rsidRPr="004D46DF">
        <w:rPr>
          <w:rFonts w:eastAsia="Malgun Gothic"/>
          <w:b/>
          <w:i/>
          <w:lang w:eastAsia="ko-KR"/>
        </w:rPr>
        <w:lastRenderedPageBreak/>
        <w:t xml:space="preserve">Proposal 2: For </w:t>
      </w:r>
      <w:proofErr w:type="spellStart"/>
      <w:r w:rsidRPr="004D46DF">
        <w:rPr>
          <w:rFonts w:eastAsia="Malgun Gothic"/>
          <w:b/>
          <w:i/>
          <w:lang w:eastAsia="ko-KR"/>
        </w:rPr>
        <w:t>Uu</w:t>
      </w:r>
      <w:proofErr w:type="spellEnd"/>
      <w:r w:rsidRPr="004D46DF">
        <w:rPr>
          <w:rFonts w:eastAsia="Malgun Gothic"/>
          <w:b/>
          <w:i/>
          <w:lang w:eastAsia="ko-KR"/>
        </w:rPr>
        <w:t xml:space="preserve"> enhancement for V2X use cases beyond Rel-15, RAN1 firstly observes the progress in the other </w:t>
      </w:r>
      <w:proofErr w:type="spellStart"/>
      <w:r w:rsidRPr="004D46DF">
        <w:rPr>
          <w:rFonts w:eastAsia="Malgun Gothic"/>
          <w:b/>
          <w:i/>
          <w:lang w:eastAsia="ko-KR"/>
        </w:rPr>
        <w:t>Uu</w:t>
      </w:r>
      <w:proofErr w:type="spellEnd"/>
      <w:r w:rsidRPr="004D46DF">
        <w:rPr>
          <w:rFonts w:eastAsia="Malgun Gothic"/>
          <w:b/>
          <w:i/>
          <w:lang w:eastAsia="ko-KR"/>
        </w:rPr>
        <w:t xml:space="preserve"> enhancement SI/WIs and then identifies the V2X-specific enhancements not to be introduced in any other items if any.</w:t>
      </w:r>
    </w:p>
    <w:p w14:paraId="69F1FA8E" w14:textId="77777777" w:rsidR="005A34F9" w:rsidRPr="004D46DF" w:rsidRDefault="005A34F9" w:rsidP="005A34F9">
      <w:pPr>
        <w:spacing w:before="120" w:after="120" w:line="240" w:lineRule="auto"/>
        <w:rPr>
          <w:rFonts w:eastAsia="Malgun Gothic"/>
          <w:b/>
          <w:i/>
          <w:lang w:eastAsia="ko-KR"/>
        </w:rPr>
      </w:pPr>
      <w:r w:rsidRPr="004D46DF">
        <w:rPr>
          <w:rFonts w:eastAsia="Malgun Gothic"/>
          <w:b/>
          <w:i/>
          <w:lang w:eastAsia="ko-KR"/>
        </w:rPr>
        <w:t>Proposal 3: RAN1 studies NR DL multicast/broadcast solutions requiring minimal specification effort (e.g., by reusing unicast PDSCH).</w:t>
      </w:r>
    </w:p>
    <w:p w14:paraId="03261286" w14:textId="77777777" w:rsidR="005A34F9" w:rsidRPr="004D46DF" w:rsidRDefault="005A34F9" w:rsidP="005A34F9">
      <w:pPr>
        <w:spacing w:before="120" w:after="120" w:line="240" w:lineRule="auto"/>
        <w:rPr>
          <w:rFonts w:eastAsia="Malgun Gothic"/>
          <w:b/>
          <w:i/>
          <w:lang w:eastAsia="ko-KR"/>
        </w:rPr>
      </w:pPr>
      <w:r w:rsidRPr="004D46DF">
        <w:rPr>
          <w:rFonts w:eastAsia="Malgun Gothic"/>
          <w:b/>
          <w:i/>
          <w:lang w:eastAsia="ko-KR"/>
        </w:rPr>
        <w:t>Proposal 4: RAN1 studies NR UL SPS enhancement including support of multiple SPS configuration and UE assistance information report.</w:t>
      </w:r>
    </w:p>
    <w:p w14:paraId="66A15899" w14:textId="77777777" w:rsidR="005A34F9" w:rsidRPr="004D46DF" w:rsidRDefault="005A34F9" w:rsidP="005A34F9">
      <w:pPr>
        <w:spacing w:before="120" w:after="120" w:line="240" w:lineRule="auto"/>
        <w:rPr>
          <w:rFonts w:eastAsia="Malgun Gothic"/>
          <w:b/>
          <w:i/>
          <w:lang w:eastAsia="ko-KR"/>
        </w:rPr>
      </w:pPr>
      <w:r w:rsidRPr="004D46DF">
        <w:rPr>
          <w:rFonts w:eastAsia="Malgun Gothic"/>
          <w:b/>
          <w:i/>
          <w:lang w:eastAsia="ko-KR"/>
        </w:rPr>
        <w:t xml:space="preserve">Proposal 5: RAN1 studies UE geographical location report to </w:t>
      </w:r>
      <w:proofErr w:type="spellStart"/>
      <w:r w:rsidRPr="004D46DF">
        <w:rPr>
          <w:rFonts w:eastAsia="Malgun Gothic"/>
          <w:b/>
          <w:i/>
          <w:lang w:eastAsia="ko-KR"/>
        </w:rPr>
        <w:t>gNB</w:t>
      </w:r>
      <w:proofErr w:type="spellEnd"/>
      <w:r w:rsidRPr="004D46DF">
        <w:rPr>
          <w:rFonts w:eastAsia="Malgun Gothic"/>
          <w:b/>
          <w:i/>
          <w:lang w:eastAsia="ko-KR"/>
        </w:rPr>
        <w:t>.</w:t>
      </w:r>
    </w:p>
    <w:p w14:paraId="6449E8BF" w14:textId="1472FCD5" w:rsidR="005A34F9" w:rsidRPr="004D46DF" w:rsidRDefault="00BA7BF4" w:rsidP="00BA7BF4">
      <w:pPr>
        <w:pStyle w:val="Heading3"/>
      </w:pPr>
      <w:r w:rsidRPr="004D46DF">
        <w:t>R1-1810543 (CATT)</w:t>
      </w:r>
    </w:p>
    <w:p w14:paraId="525F899B" w14:textId="77777777" w:rsidR="00BA7BF4" w:rsidRPr="004D46DF" w:rsidRDefault="00BA7BF4" w:rsidP="00BA7BF4">
      <w:pPr>
        <w:pStyle w:val="BodyText"/>
        <w:rPr>
          <w:rFonts w:ascii="Times New Roman" w:eastAsiaTheme="minorEastAsia" w:hAnsi="Times New Roman" w:cs="Times New Roman"/>
          <w:b/>
          <w:i/>
          <w:sz w:val="20"/>
          <w:szCs w:val="20"/>
        </w:rPr>
      </w:pPr>
      <w:r w:rsidRPr="004D46DF">
        <w:rPr>
          <w:rFonts w:eastAsiaTheme="minorEastAsia"/>
          <w:b/>
          <w:i/>
        </w:rPr>
        <w:t xml:space="preserve">Proposal 1: The target performance requirements of NR V2X shall be further investigated. </w:t>
      </w:r>
    </w:p>
    <w:p w14:paraId="362EF0D3" w14:textId="77777777" w:rsidR="00BA7BF4" w:rsidRPr="004D46DF" w:rsidRDefault="00BA7BF4" w:rsidP="00BA7BF4">
      <w:pPr>
        <w:pStyle w:val="BodyText"/>
        <w:rPr>
          <w:rFonts w:eastAsiaTheme="minorEastAsia"/>
          <w:b/>
          <w:i/>
        </w:rPr>
      </w:pPr>
      <w:r w:rsidRPr="004D46DF">
        <w:rPr>
          <w:rFonts w:eastAsiaTheme="minorEastAsia"/>
          <w:b/>
          <w:i/>
        </w:rPr>
        <w:t xml:space="preserve">Proposal 2:  If the existing NR V2X traffic models in TR37.885 will be used for the </w:t>
      </w:r>
      <w:proofErr w:type="spellStart"/>
      <w:r w:rsidRPr="004D46DF">
        <w:rPr>
          <w:rFonts w:eastAsiaTheme="minorEastAsia"/>
          <w:b/>
          <w:i/>
        </w:rPr>
        <w:t>Uu</w:t>
      </w:r>
      <w:proofErr w:type="spellEnd"/>
      <w:r w:rsidRPr="004D46DF">
        <w:rPr>
          <w:rFonts w:eastAsiaTheme="minorEastAsia"/>
          <w:b/>
          <w:i/>
        </w:rPr>
        <w:t xml:space="preserve"> evaluation, the following two traffic models could be employed:</w:t>
      </w:r>
    </w:p>
    <w:p w14:paraId="41D9AF9C" w14:textId="77777777" w:rsidR="00BA7BF4" w:rsidRPr="004D46DF" w:rsidRDefault="00BA7BF4" w:rsidP="00BA7BF4">
      <w:pPr>
        <w:pStyle w:val="BodyText"/>
        <w:numPr>
          <w:ilvl w:val="0"/>
          <w:numId w:val="43"/>
        </w:numPr>
        <w:spacing w:line="240" w:lineRule="auto"/>
        <w:rPr>
          <w:rFonts w:eastAsiaTheme="minorEastAsia"/>
          <w:b/>
          <w:i/>
        </w:rPr>
      </w:pPr>
      <w:r w:rsidRPr="004D46DF">
        <w:rPr>
          <w:rFonts w:eastAsiaTheme="minorEastAsia"/>
          <w:b/>
          <w:i/>
        </w:rPr>
        <w:t>Periodic traffic mode 2 (medium traffic intensity)</w:t>
      </w:r>
    </w:p>
    <w:p w14:paraId="5732CF29" w14:textId="77777777" w:rsidR="00BA7BF4" w:rsidRPr="004D46DF" w:rsidRDefault="00BA7BF4" w:rsidP="00BA7BF4">
      <w:pPr>
        <w:pStyle w:val="BodyText"/>
        <w:numPr>
          <w:ilvl w:val="1"/>
          <w:numId w:val="43"/>
        </w:numPr>
        <w:spacing w:line="240" w:lineRule="auto"/>
        <w:rPr>
          <w:rFonts w:eastAsiaTheme="minorEastAsia"/>
          <w:b/>
          <w:i/>
        </w:rPr>
      </w:pPr>
      <w:r w:rsidRPr="004D46DF">
        <w:rPr>
          <w:rFonts w:eastAsiaTheme="minorEastAsia"/>
          <w:b/>
          <w:i/>
        </w:rPr>
        <w:t xml:space="preserve">Inter-packet arrival time: 10 </w:t>
      </w:r>
      <w:proofErr w:type="spellStart"/>
      <w:r w:rsidRPr="004D46DF">
        <w:rPr>
          <w:rFonts w:eastAsiaTheme="minorEastAsia"/>
          <w:b/>
          <w:i/>
        </w:rPr>
        <w:t>ms</w:t>
      </w:r>
      <w:proofErr w:type="spellEnd"/>
    </w:p>
    <w:p w14:paraId="5342296A" w14:textId="77777777" w:rsidR="00BA7BF4" w:rsidRPr="004D46DF" w:rsidRDefault="00BA7BF4" w:rsidP="00BA7BF4">
      <w:pPr>
        <w:pStyle w:val="BodyText"/>
        <w:numPr>
          <w:ilvl w:val="1"/>
          <w:numId w:val="43"/>
        </w:numPr>
        <w:spacing w:line="240" w:lineRule="auto"/>
        <w:rPr>
          <w:rFonts w:eastAsiaTheme="minorEastAsia"/>
          <w:b/>
          <w:i/>
        </w:rPr>
      </w:pPr>
      <w:r w:rsidRPr="004D46DF">
        <w:rPr>
          <w:rFonts w:eastAsiaTheme="minorEastAsia"/>
          <w:b/>
          <w:i/>
        </w:rPr>
        <w:t>Packet size: 1200 bytes with probability of 0.2 and 800 bytes with probability of 0.8</w:t>
      </w:r>
    </w:p>
    <w:p w14:paraId="2C3BB953" w14:textId="77777777" w:rsidR="00BA7BF4" w:rsidRPr="004D46DF" w:rsidRDefault="00BA7BF4" w:rsidP="00BA7BF4">
      <w:pPr>
        <w:pStyle w:val="BodyText"/>
        <w:numPr>
          <w:ilvl w:val="1"/>
          <w:numId w:val="43"/>
        </w:numPr>
        <w:spacing w:line="240" w:lineRule="auto"/>
        <w:rPr>
          <w:rFonts w:eastAsiaTheme="minorEastAsia"/>
          <w:b/>
          <w:i/>
        </w:rPr>
      </w:pPr>
      <w:r w:rsidRPr="004D46DF">
        <w:rPr>
          <w:rFonts w:eastAsiaTheme="minorEastAsia"/>
          <w:b/>
          <w:i/>
        </w:rPr>
        <w:t xml:space="preserve">Latency requirement: 10 </w:t>
      </w:r>
      <w:proofErr w:type="spellStart"/>
      <w:r w:rsidRPr="004D46DF">
        <w:rPr>
          <w:rFonts w:eastAsiaTheme="minorEastAsia"/>
          <w:b/>
          <w:i/>
        </w:rPr>
        <w:t>ms</w:t>
      </w:r>
      <w:proofErr w:type="spellEnd"/>
    </w:p>
    <w:p w14:paraId="0A417BA0" w14:textId="77777777" w:rsidR="00BA7BF4" w:rsidRPr="004D46DF" w:rsidRDefault="00BA7BF4" w:rsidP="00BA7BF4">
      <w:pPr>
        <w:pStyle w:val="BodyText"/>
        <w:numPr>
          <w:ilvl w:val="0"/>
          <w:numId w:val="43"/>
        </w:numPr>
        <w:spacing w:line="240" w:lineRule="auto"/>
        <w:rPr>
          <w:rFonts w:eastAsiaTheme="minorEastAsia"/>
          <w:b/>
          <w:i/>
        </w:rPr>
      </w:pPr>
      <w:r w:rsidRPr="004D46DF">
        <w:rPr>
          <w:rFonts w:eastAsiaTheme="minorEastAsia"/>
          <w:b/>
          <w:i/>
        </w:rPr>
        <w:t>Aperiodic traffic mode 2 (high traffic intensity)</w:t>
      </w:r>
    </w:p>
    <w:p w14:paraId="0D304DC5" w14:textId="77777777" w:rsidR="00BA7BF4" w:rsidRPr="004D46DF" w:rsidRDefault="00BA7BF4" w:rsidP="00BA7BF4">
      <w:pPr>
        <w:pStyle w:val="PL"/>
        <w:numPr>
          <w:ilvl w:val="1"/>
          <w:numId w:val="43"/>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eastAsiaTheme="minorEastAsia" w:hAnsi="Times New Roman"/>
          <w:b/>
          <w:i/>
          <w:noProof w:val="0"/>
          <w:sz w:val="20"/>
          <w:lang w:eastAsia="zh-CN"/>
        </w:rPr>
      </w:pPr>
      <w:r w:rsidRPr="004D46DF">
        <w:rPr>
          <w:rFonts w:ascii="Times New Roman" w:eastAsiaTheme="minorEastAsia" w:hAnsi="Times New Roman"/>
          <w:b/>
          <w:i/>
          <w:noProof w:val="0"/>
          <w:sz w:val="20"/>
          <w:lang w:eastAsia="zh-CN"/>
        </w:rPr>
        <w:t xml:space="preserve">Inter-packet arrival time: 10 </w:t>
      </w:r>
      <w:proofErr w:type="spellStart"/>
      <w:r w:rsidRPr="004D46DF">
        <w:rPr>
          <w:rFonts w:ascii="Times New Roman" w:eastAsiaTheme="minorEastAsia" w:hAnsi="Times New Roman"/>
          <w:b/>
          <w:i/>
          <w:noProof w:val="0"/>
          <w:sz w:val="20"/>
          <w:lang w:eastAsia="zh-CN"/>
        </w:rPr>
        <w:t>ms</w:t>
      </w:r>
      <w:proofErr w:type="spellEnd"/>
      <w:r w:rsidRPr="004D46DF">
        <w:rPr>
          <w:rFonts w:ascii="Times New Roman" w:eastAsiaTheme="minorEastAsia" w:hAnsi="Times New Roman"/>
          <w:b/>
          <w:i/>
          <w:noProof w:val="0"/>
          <w:sz w:val="20"/>
          <w:lang w:eastAsia="zh-CN"/>
        </w:rPr>
        <w:t xml:space="preserve"> + an exponential random variable with the mean of 10 </w:t>
      </w:r>
      <w:proofErr w:type="spellStart"/>
      <w:r w:rsidRPr="004D46DF">
        <w:rPr>
          <w:rFonts w:ascii="Times New Roman" w:eastAsiaTheme="minorEastAsia" w:hAnsi="Times New Roman"/>
          <w:b/>
          <w:i/>
          <w:noProof w:val="0"/>
          <w:sz w:val="20"/>
          <w:lang w:eastAsia="zh-CN"/>
        </w:rPr>
        <w:t>ms</w:t>
      </w:r>
      <w:proofErr w:type="spellEnd"/>
    </w:p>
    <w:p w14:paraId="11242B3A" w14:textId="77777777" w:rsidR="00BA7BF4" w:rsidRPr="004D46DF" w:rsidRDefault="00BA7BF4" w:rsidP="00BA7BF4">
      <w:pPr>
        <w:pStyle w:val="BodyText"/>
        <w:numPr>
          <w:ilvl w:val="1"/>
          <w:numId w:val="43"/>
        </w:numPr>
        <w:spacing w:line="240" w:lineRule="auto"/>
        <w:rPr>
          <w:rFonts w:ascii="Times New Roman" w:eastAsiaTheme="minorEastAsia" w:hAnsi="Times New Roman"/>
          <w:b/>
          <w:i/>
          <w:sz w:val="20"/>
        </w:rPr>
      </w:pPr>
      <w:r w:rsidRPr="004D46DF">
        <w:rPr>
          <w:rFonts w:eastAsiaTheme="minorEastAsia"/>
          <w:b/>
          <w:i/>
        </w:rPr>
        <w:t>Packet size: Uniformly random in the range between 10000 bytes and 30000 bytes with the quantization step of 4000 bytes</w:t>
      </w:r>
    </w:p>
    <w:p w14:paraId="339B0D70" w14:textId="77777777" w:rsidR="00BA7BF4" w:rsidRPr="004D46DF" w:rsidRDefault="00BA7BF4" w:rsidP="00BA7BF4">
      <w:pPr>
        <w:pStyle w:val="BodyText"/>
        <w:numPr>
          <w:ilvl w:val="1"/>
          <w:numId w:val="43"/>
        </w:numPr>
        <w:spacing w:line="240" w:lineRule="auto"/>
        <w:rPr>
          <w:rFonts w:eastAsiaTheme="minorEastAsia"/>
          <w:b/>
          <w:i/>
        </w:rPr>
      </w:pPr>
      <w:r w:rsidRPr="004D46DF">
        <w:rPr>
          <w:rFonts w:eastAsiaTheme="minorEastAsia"/>
          <w:b/>
          <w:i/>
        </w:rPr>
        <w:t xml:space="preserve">Latency requirement: 10 </w:t>
      </w:r>
      <w:proofErr w:type="spellStart"/>
      <w:r w:rsidRPr="004D46DF">
        <w:rPr>
          <w:rFonts w:eastAsiaTheme="minorEastAsia"/>
          <w:b/>
          <w:i/>
        </w:rPr>
        <w:t>ms</w:t>
      </w:r>
      <w:proofErr w:type="spellEnd"/>
    </w:p>
    <w:p w14:paraId="5E5F5275" w14:textId="77777777" w:rsidR="00BA7BF4" w:rsidRPr="004D46DF" w:rsidRDefault="00BA7BF4" w:rsidP="00BA7BF4">
      <w:pPr>
        <w:pStyle w:val="BodyText"/>
        <w:rPr>
          <w:rFonts w:eastAsiaTheme="minorEastAsia"/>
          <w:b/>
          <w:i/>
        </w:rPr>
      </w:pPr>
      <w:r w:rsidRPr="004D46DF">
        <w:rPr>
          <w:rFonts w:eastAsiaTheme="minorEastAsia"/>
          <w:b/>
          <w:i/>
        </w:rPr>
        <w:t xml:space="preserve">Proposal 3: Broadcast and multicast communication shall be supported in NR </w:t>
      </w:r>
      <w:proofErr w:type="spellStart"/>
      <w:r w:rsidRPr="004D46DF">
        <w:rPr>
          <w:rFonts w:eastAsiaTheme="minorEastAsia"/>
          <w:b/>
          <w:i/>
        </w:rPr>
        <w:t>Uu</w:t>
      </w:r>
      <w:proofErr w:type="spellEnd"/>
      <w:r w:rsidRPr="004D46DF">
        <w:rPr>
          <w:rFonts w:eastAsiaTheme="minorEastAsia"/>
          <w:b/>
          <w:i/>
        </w:rPr>
        <w:t xml:space="preserve"> in upcoming release, and the standardization work should be in NR </w:t>
      </w:r>
      <w:proofErr w:type="spellStart"/>
      <w:r w:rsidRPr="004D46DF">
        <w:rPr>
          <w:rFonts w:eastAsiaTheme="minorEastAsia"/>
          <w:b/>
          <w:i/>
        </w:rPr>
        <w:t>Uu</w:t>
      </w:r>
      <w:proofErr w:type="spellEnd"/>
      <w:r w:rsidRPr="004D46DF">
        <w:rPr>
          <w:rFonts w:eastAsiaTheme="minorEastAsia"/>
          <w:b/>
          <w:i/>
        </w:rPr>
        <w:t xml:space="preserve"> related WI but not in V2X SID.</w:t>
      </w:r>
    </w:p>
    <w:p w14:paraId="09EB4B5E" w14:textId="77777777" w:rsidR="00BA7BF4" w:rsidRPr="004D46DF" w:rsidRDefault="00BA7BF4" w:rsidP="00BA7BF4">
      <w:pPr>
        <w:pStyle w:val="BodyText"/>
        <w:rPr>
          <w:rFonts w:eastAsiaTheme="minorEastAsia"/>
          <w:b/>
          <w:i/>
        </w:rPr>
      </w:pPr>
      <w:r w:rsidRPr="004D46DF">
        <w:rPr>
          <w:rFonts w:eastAsiaTheme="minorEastAsia"/>
          <w:b/>
          <w:i/>
        </w:rPr>
        <w:t>Proposal 4:  The QoS mismatch in LTE V2X and NR V2X shall be further investigated.</w:t>
      </w:r>
    </w:p>
    <w:p w14:paraId="6C044AB4" w14:textId="21B4FCBC" w:rsidR="00BA7BF4" w:rsidRPr="004D46DF" w:rsidRDefault="00FA1A40" w:rsidP="00FA1A40">
      <w:pPr>
        <w:pStyle w:val="Heading3"/>
      </w:pPr>
      <w:r w:rsidRPr="004D46DF">
        <w:t>R1-1810725 (ZTE)</w:t>
      </w:r>
    </w:p>
    <w:p w14:paraId="59B3144E" w14:textId="77777777" w:rsidR="00FA1A40" w:rsidRPr="004D46DF" w:rsidRDefault="00FA1A40" w:rsidP="00FA1A40">
      <w:pPr>
        <w:spacing w:before="120"/>
        <w:rPr>
          <w:rFonts w:ascii="Times New Roman" w:eastAsia="SimSun" w:hAnsi="Times New Roman" w:cs="Times New Roman"/>
          <w:sz w:val="20"/>
          <w:szCs w:val="20"/>
          <w:lang w:eastAsia="zh-CN"/>
        </w:rPr>
      </w:pPr>
      <w:r w:rsidRPr="004D46DF">
        <w:rPr>
          <w:b/>
          <w:bCs/>
          <w:i/>
          <w:iCs/>
          <w:lang w:eastAsia="zh-CN"/>
        </w:rPr>
        <w:t xml:space="preserve">Proposal 1:  Enhancements on NR </w:t>
      </w:r>
      <w:proofErr w:type="spellStart"/>
      <w:r w:rsidRPr="004D46DF">
        <w:rPr>
          <w:b/>
          <w:bCs/>
          <w:i/>
          <w:iCs/>
          <w:lang w:eastAsia="zh-CN"/>
        </w:rPr>
        <w:t>Uu</w:t>
      </w:r>
      <w:proofErr w:type="spellEnd"/>
      <w:r w:rsidRPr="004D46DF">
        <w:rPr>
          <w:b/>
          <w:bCs/>
          <w:i/>
          <w:iCs/>
          <w:lang w:eastAsia="zh-CN"/>
        </w:rPr>
        <w:t xml:space="preserve"> should be further studied for advanced V2X use cases.</w:t>
      </w:r>
    </w:p>
    <w:p w14:paraId="461ED644" w14:textId="77777777" w:rsidR="00FA1A40" w:rsidRPr="004D46DF" w:rsidRDefault="00FA1A40" w:rsidP="00FA1A40">
      <w:pPr>
        <w:spacing w:before="120"/>
        <w:rPr>
          <w:rFonts w:cs="Arial"/>
          <w:lang w:val="en-GB" w:eastAsia="zh-CN"/>
        </w:rPr>
      </w:pPr>
      <w:r w:rsidRPr="004D46DF">
        <w:rPr>
          <w:b/>
          <w:bCs/>
          <w:i/>
          <w:iCs/>
          <w:lang w:eastAsia="zh-CN"/>
        </w:rPr>
        <w:t xml:space="preserve">Proposal 2:  Broadcast and multicast should be further studied in NR </w:t>
      </w:r>
      <w:proofErr w:type="spellStart"/>
      <w:r w:rsidRPr="004D46DF">
        <w:rPr>
          <w:b/>
          <w:bCs/>
          <w:i/>
          <w:iCs/>
          <w:lang w:eastAsia="zh-CN"/>
        </w:rPr>
        <w:t>Uu</w:t>
      </w:r>
      <w:proofErr w:type="spellEnd"/>
      <w:r w:rsidRPr="004D46DF">
        <w:rPr>
          <w:b/>
          <w:bCs/>
          <w:i/>
          <w:iCs/>
          <w:lang w:eastAsia="zh-CN"/>
        </w:rPr>
        <w:t>.</w:t>
      </w:r>
    </w:p>
    <w:p w14:paraId="37506BD9" w14:textId="71A2A89A" w:rsidR="00FA1A40" w:rsidRPr="004D46DF" w:rsidRDefault="00D64CB6" w:rsidP="00D64CB6">
      <w:pPr>
        <w:pStyle w:val="Heading2"/>
      </w:pPr>
      <w:r w:rsidRPr="004D46DF">
        <w:t>R1-1810777 (Intel)</w:t>
      </w:r>
    </w:p>
    <w:p w14:paraId="729E1752" w14:textId="77777777" w:rsidR="00D64CB6" w:rsidRPr="004D46DF" w:rsidRDefault="00D64CB6" w:rsidP="00D64CB6">
      <w:pPr>
        <w:rPr>
          <w:b/>
          <w:lang w:val="en-GB" w:eastAsia="ja-JP"/>
        </w:rPr>
      </w:pPr>
      <w:r w:rsidRPr="004D46DF">
        <w:rPr>
          <w:b/>
          <w:lang w:val="en-GB" w:eastAsia="ja-JP"/>
        </w:rPr>
        <w:t>Proposal 1:</w:t>
      </w:r>
      <w:r w:rsidRPr="004D46DF">
        <w:rPr>
          <w:b/>
          <w:lang w:val="en-GB" w:eastAsia="ja-JP"/>
        </w:rPr>
        <w:tab/>
      </w:r>
    </w:p>
    <w:p w14:paraId="35F1A18C" w14:textId="46E63A64" w:rsidR="00D64CB6" w:rsidRPr="004D46DF" w:rsidRDefault="00D64CB6" w:rsidP="00D64CB6">
      <w:pPr>
        <w:pStyle w:val="ListParagraph"/>
        <w:numPr>
          <w:ilvl w:val="0"/>
          <w:numId w:val="44"/>
        </w:numPr>
        <w:rPr>
          <w:lang w:val="en-GB" w:eastAsia="ja-JP"/>
        </w:rPr>
      </w:pPr>
      <w:r w:rsidRPr="004D46DF">
        <w:rPr>
          <w:lang w:val="en-GB" w:eastAsia="ja-JP"/>
        </w:rPr>
        <w:t xml:space="preserve">NR </w:t>
      </w:r>
      <w:proofErr w:type="spellStart"/>
      <w:r w:rsidRPr="004D46DF">
        <w:rPr>
          <w:lang w:val="en-GB" w:eastAsia="ja-JP"/>
        </w:rPr>
        <w:t>Uu</w:t>
      </w:r>
      <w:proofErr w:type="spellEnd"/>
      <w:r w:rsidRPr="004D46DF">
        <w:rPr>
          <w:lang w:val="en-GB" w:eastAsia="ja-JP"/>
        </w:rPr>
        <w:t xml:space="preserve"> should at least enable the following LTE </w:t>
      </w:r>
      <w:proofErr w:type="spellStart"/>
      <w:r w:rsidRPr="004D46DF">
        <w:rPr>
          <w:lang w:val="en-GB" w:eastAsia="ja-JP"/>
        </w:rPr>
        <w:t>Uu</w:t>
      </w:r>
      <w:proofErr w:type="spellEnd"/>
      <w:r w:rsidRPr="004D46DF">
        <w:rPr>
          <w:lang w:val="en-GB" w:eastAsia="ja-JP"/>
        </w:rPr>
        <w:t xml:space="preserve"> air-interface enhancements targeting basic and advanced V2X services:</w:t>
      </w:r>
    </w:p>
    <w:p w14:paraId="11CF3BF9" w14:textId="7DCEDF35" w:rsidR="00D64CB6" w:rsidRPr="004D46DF" w:rsidRDefault="00D64CB6" w:rsidP="00D64CB6">
      <w:pPr>
        <w:pStyle w:val="ListParagraph"/>
        <w:numPr>
          <w:ilvl w:val="1"/>
          <w:numId w:val="44"/>
        </w:numPr>
        <w:rPr>
          <w:lang w:val="en-GB" w:eastAsia="ja-JP"/>
        </w:rPr>
      </w:pPr>
      <w:r w:rsidRPr="004D46DF">
        <w:rPr>
          <w:lang w:val="en-GB" w:eastAsia="ja-JP"/>
        </w:rPr>
        <w:t>Support of multiple activated CG-PUSCH configurations in a cell</w:t>
      </w:r>
    </w:p>
    <w:p w14:paraId="563C7734" w14:textId="6DDE1D49" w:rsidR="00D64CB6" w:rsidRPr="004D46DF" w:rsidRDefault="00D64CB6" w:rsidP="00D64CB6">
      <w:pPr>
        <w:pStyle w:val="ListParagraph"/>
        <w:numPr>
          <w:ilvl w:val="1"/>
          <w:numId w:val="44"/>
        </w:numPr>
        <w:rPr>
          <w:lang w:val="en-GB" w:eastAsia="ja-JP"/>
        </w:rPr>
      </w:pPr>
      <w:r w:rsidRPr="004D46DF">
        <w:rPr>
          <w:lang w:val="en-GB" w:eastAsia="ja-JP"/>
        </w:rPr>
        <w:t>Support of UE assistance data reporting of traffic characteristics and location/movement information</w:t>
      </w:r>
    </w:p>
    <w:p w14:paraId="68B5E51F" w14:textId="77777777" w:rsidR="00D64CB6" w:rsidRPr="004D46DF" w:rsidRDefault="00D64CB6" w:rsidP="00D64CB6">
      <w:pPr>
        <w:rPr>
          <w:b/>
          <w:lang w:val="en-GB" w:eastAsia="ja-JP"/>
        </w:rPr>
      </w:pPr>
      <w:r w:rsidRPr="004D46DF">
        <w:rPr>
          <w:b/>
          <w:lang w:val="en-GB" w:eastAsia="ja-JP"/>
        </w:rPr>
        <w:t>Proposal 2:</w:t>
      </w:r>
      <w:r w:rsidRPr="004D46DF">
        <w:rPr>
          <w:b/>
          <w:lang w:val="en-GB" w:eastAsia="ja-JP"/>
        </w:rPr>
        <w:tab/>
      </w:r>
    </w:p>
    <w:p w14:paraId="2523D14C" w14:textId="6200A343" w:rsidR="00D64CB6" w:rsidRPr="004D46DF" w:rsidRDefault="00D64CB6" w:rsidP="00D64CB6">
      <w:pPr>
        <w:pStyle w:val="ListParagraph"/>
        <w:numPr>
          <w:ilvl w:val="0"/>
          <w:numId w:val="44"/>
        </w:numPr>
        <w:rPr>
          <w:lang w:val="en-GB" w:eastAsia="ja-JP"/>
        </w:rPr>
      </w:pPr>
      <w:r w:rsidRPr="004D46DF">
        <w:rPr>
          <w:lang w:val="en-GB" w:eastAsia="ja-JP"/>
        </w:rPr>
        <w:lastRenderedPageBreak/>
        <w:t xml:space="preserve">Study further whether additional enhancements to NR </w:t>
      </w:r>
      <w:proofErr w:type="spellStart"/>
      <w:r w:rsidRPr="004D46DF">
        <w:rPr>
          <w:lang w:val="en-GB" w:eastAsia="ja-JP"/>
        </w:rPr>
        <w:t>Uu</w:t>
      </w:r>
      <w:proofErr w:type="spellEnd"/>
      <w:r w:rsidRPr="004D46DF">
        <w:rPr>
          <w:lang w:val="en-GB" w:eastAsia="ja-JP"/>
        </w:rPr>
        <w:t xml:space="preserve"> operation is needed carefully considering current scope of other Rel.16 NR study and work items</w:t>
      </w:r>
    </w:p>
    <w:p w14:paraId="6A210DD3" w14:textId="77777777" w:rsidR="00D64CB6" w:rsidRPr="004D46DF" w:rsidRDefault="00D64CB6" w:rsidP="00D64CB6">
      <w:pPr>
        <w:rPr>
          <w:b/>
          <w:lang w:val="en-GB" w:eastAsia="ja-JP"/>
        </w:rPr>
      </w:pPr>
      <w:r w:rsidRPr="004D46DF">
        <w:rPr>
          <w:b/>
          <w:lang w:val="en-GB" w:eastAsia="ja-JP"/>
        </w:rPr>
        <w:t>Proposal 3:</w:t>
      </w:r>
      <w:r w:rsidRPr="004D46DF">
        <w:rPr>
          <w:b/>
          <w:lang w:val="en-GB" w:eastAsia="ja-JP"/>
        </w:rPr>
        <w:tab/>
      </w:r>
    </w:p>
    <w:p w14:paraId="082B0380" w14:textId="33146206" w:rsidR="00D64CB6" w:rsidRPr="004D46DF" w:rsidRDefault="00D64CB6" w:rsidP="00D64CB6">
      <w:pPr>
        <w:pStyle w:val="ListParagraph"/>
        <w:numPr>
          <w:ilvl w:val="0"/>
          <w:numId w:val="44"/>
        </w:numPr>
        <w:rPr>
          <w:lang w:val="en-GB" w:eastAsia="ja-JP"/>
        </w:rPr>
      </w:pPr>
      <w:r w:rsidRPr="004D46DF">
        <w:rPr>
          <w:lang w:val="en-GB" w:eastAsia="ja-JP"/>
        </w:rPr>
        <w:t xml:space="preserve">Further study frequency offset compensation mechanisms based on </w:t>
      </w:r>
      <w:proofErr w:type="spellStart"/>
      <w:r w:rsidRPr="004D46DF">
        <w:rPr>
          <w:lang w:val="en-GB" w:eastAsia="ja-JP"/>
        </w:rPr>
        <w:t>gNB</w:t>
      </w:r>
      <w:proofErr w:type="spellEnd"/>
      <w:r w:rsidRPr="004D46DF">
        <w:rPr>
          <w:lang w:val="en-GB" w:eastAsia="ja-JP"/>
        </w:rPr>
        <w:t xml:space="preserve"> frequency offset adjustment commands</w:t>
      </w:r>
    </w:p>
    <w:p w14:paraId="30014903" w14:textId="5BFEF4CE" w:rsidR="00D64CB6" w:rsidRPr="004D46DF" w:rsidRDefault="00D64CB6" w:rsidP="00D64CB6">
      <w:pPr>
        <w:pStyle w:val="Heading3"/>
      </w:pPr>
      <w:r w:rsidRPr="004D46DF">
        <w:t>R1-1810871 (Samsung)</w:t>
      </w:r>
    </w:p>
    <w:p w14:paraId="23D8A887" w14:textId="77777777" w:rsidR="00D64CB6" w:rsidRPr="004D46DF" w:rsidRDefault="00D64CB6" w:rsidP="00D64CB6">
      <w:pPr>
        <w:rPr>
          <w:b/>
          <w:lang w:eastAsia="ja-JP"/>
        </w:rPr>
      </w:pPr>
      <w:r w:rsidRPr="004D46DF">
        <w:rPr>
          <w:b/>
          <w:lang w:eastAsia="ja-JP"/>
        </w:rPr>
        <w:t xml:space="preserve">Proposal 1: Discuss the use cases for advance V2X applications using </w:t>
      </w:r>
      <w:proofErr w:type="spellStart"/>
      <w:r w:rsidRPr="004D46DF">
        <w:rPr>
          <w:b/>
          <w:lang w:eastAsia="ja-JP"/>
        </w:rPr>
        <w:t>Uu</w:t>
      </w:r>
      <w:proofErr w:type="spellEnd"/>
      <w:r w:rsidRPr="004D46DF">
        <w:rPr>
          <w:b/>
          <w:lang w:eastAsia="ja-JP"/>
        </w:rPr>
        <w:t>.</w:t>
      </w:r>
    </w:p>
    <w:p w14:paraId="5F025DDF" w14:textId="5C58EE69" w:rsidR="00D64CB6" w:rsidRPr="004D46DF" w:rsidRDefault="00D64CB6" w:rsidP="00D64CB6">
      <w:pPr>
        <w:rPr>
          <w:b/>
          <w:lang w:eastAsia="ja-JP"/>
        </w:rPr>
      </w:pPr>
      <w:r w:rsidRPr="004D46DF">
        <w:rPr>
          <w:b/>
          <w:lang w:eastAsia="ja-JP"/>
        </w:rPr>
        <w:t xml:space="preserve">Proposal 2: Study SC-PTM-like group communications over NR </w:t>
      </w:r>
      <w:proofErr w:type="spellStart"/>
      <w:r w:rsidRPr="004D46DF">
        <w:rPr>
          <w:b/>
          <w:lang w:eastAsia="ja-JP"/>
        </w:rPr>
        <w:t>Uu</w:t>
      </w:r>
      <w:proofErr w:type="spellEnd"/>
      <w:r w:rsidRPr="004D46DF">
        <w:rPr>
          <w:b/>
          <w:lang w:eastAsia="ja-JP"/>
        </w:rPr>
        <w:t>.</w:t>
      </w:r>
    </w:p>
    <w:p w14:paraId="5ABF0F81" w14:textId="64194941" w:rsidR="00A83C1F" w:rsidRPr="004D46DF" w:rsidRDefault="00A83C1F" w:rsidP="00A83C1F">
      <w:pPr>
        <w:pStyle w:val="Heading3"/>
      </w:pPr>
      <w:r w:rsidRPr="004D46DF">
        <w:t>R1-1810942 (ITRI)</w:t>
      </w:r>
    </w:p>
    <w:p w14:paraId="417F1C78" w14:textId="77777777" w:rsidR="00A83C1F" w:rsidRPr="004D46DF" w:rsidRDefault="00A83C1F" w:rsidP="00A83C1F">
      <w:pPr>
        <w:jc w:val="both"/>
        <w:rPr>
          <w:rFonts w:ascii="Times New Roman" w:eastAsia="PMingLiU" w:hAnsi="Times New Roman" w:cs="Times New Roman"/>
          <w:b/>
          <w:color w:val="000000"/>
          <w:kern w:val="2"/>
          <w:sz w:val="20"/>
          <w:szCs w:val="20"/>
          <w:lang w:eastAsia="zh-TW"/>
        </w:rPr>
      </w:pPr>
      <w:r w:rsidRPr="004D46DF">
        <w:rPr>
          <w:rFonts w:eastAsia="PMingLiU"/>
          <w:b/>
          <w:color w:val="000000"/>
          <w:kern w:val="2"/>
          <w:lang w:eastAsia="zh-TW"/>
        </w:rPr>
        <w:t>Proposal 1: A resource configuration design allowing multiple UEs sharing the same configured resources should be FFS.</w:t>
      </w:r>
    </w:p>
    <w:p w14:paraId="4473FD16" w14:textId="77777777" w:rsidR="00A83C1F" w:rsidRPr="004D46DF" w:rsidRDefault="00A83C1F" w:rsidP="00A83C1F">
      <w:pPr>
        <w:jc w:val="both"/>
        <w:rPr>
          <w:rFonts w:eastAsia="PMingLiU"/>
          <w:b/>
          <w:kern w:val="2"/>
          <w:lang w:eastAsia="zh-TW"/>
        </w:rPr>
      </w:pPr>
      <w:r w:rsidRPr="004D46DF">
        <w:rPr>
          <w:rFonts w:eastAsia="PMingLiU"/>
          <w:b/>
          <w:color w:val="000000"/>
          <w:kern w:val="2"/>
          <w:lang w:eastAsia="zh-TW"/>
        </w:rPr>
        <w:t>Proposal 2: The corresponding congestion control mechanism to avoid resource collision among UEs should also be FFS.</w:t>
      </w:r>
    </w:p>
    <w:p w14:paraId="391C3448" w14:textId="29C439DC" w:rsidR="00A83C1F" w:rsidRPr="004D46DF" w:rsidRDefault="00A83C1F" w:rsidP="00A83C1F">
      <w:pPr>
        <w:pStyle w:val="Heading3"/>
      </w:pPr>
      <w:r w:rsidRPr="004D46DF">
        <w:t>R1-1811336 (NTT DOCOMO)</w:t>
      </w:r>
    </w:p>
    <w:p w14:paraId="67EC6E55" w14:textId="441D9EC3" w:rsidR="00A83C1F" w:rsidRPr="004D46DF" w:rsidRDefault="00A83C1F" w:rsidP="00A83C1F">
      <w:pPr>
        <w:rPr>
          <w:rFonts w:eastAsiaTheme="minorEastAsia"/>
          <w:b/>
        </w:rPr>
      </w:pPr>
      <w:r w:rsidRPr="004D46DF">
        <w:rPr>
          <w:rFonts w:eastAsia="Yu Mincho"/>
          <w:b/>
          <w:u w:val="single"/>
        </w:rPr>
        <w:t>Proposal</w:t>
      </w:r>
      <w:r w:rsidRPr="004D46DF">
        <w:rPr>
          <w:rFonts w:eastAsia="Yu Mincho"/>
          <w:b/>
        </w:rPr>
        <w:t xml:space="preserve">: </w:t>
      </w:r>
      <w:r w:rsidRPr="004D46DF">
        <w:rPr>
          <w:rFonts w:eastAsiaTheme="minorEastAsia"/>
          <w:b/>
        </w:rPr>
        <w:t xml:space="preserve">Deprioritize </w:t>
      </w:r>
      <w:proofErr w:type="spellStart"/>
      <w:r w:rsidRPr="004D46DF">
        <w:rPr>
          <w:rFonts w:eastAsiaTheme="minorEastAsia"/>
          <w:b/>
        </w:rPr>
        <w:t>Uu</w:t>
      </w:r>
      <w:proofErr w:type="spellEnd"/>
      <w:r w:rsidRPr="004D46DF">
        <w:rPr>
          <w:rFonts w:eastAsiaTheme="minorEastAsia"/>
          <w:b/>
        </w:rPr>
        <w:t xml:space="preserve"> enhancements over SL related issues in this SI.</w:t>
      </w:r>
    </w:p>
    <w:p w14:paraId="3F6085B7" w14:textId="321FB038" w:rsidR="00A83C1F" w:rsidRPr="004D46DF" w:rsidRDefault="00A83C1F" w:rsidP="00A83C1F">
      <w:pPr>
        <w:pStyle w:val="Heading3"/>
      </w:pPr>
      <w:r w:rsidRPr="004D46DF">
        <w:t>R1-1811430 (Nokia)</w:t>
      </w:r>
    </w:p>
    <w:p w14:paraId="632EEEF7" w14:textId="1C15FEEE" w:rsidR="00A83C1F" w:rsidRPr="004D46DF" w:rsidRDefault="00A83C1F" w:rsidP="00A83C1F">
      <w:pPr>
        <w:jc w:val="both"/>
      </w:pPr>
      <w:r w:rsidRPr="004D46DF">
        <w:fldChar w:fldCharType="begin"/>
      </w:r>
      <w:r w:rsidRPr="004D46DF">
        <w:instrText xml:space="preserve"> REF P_ConfiguredGrant \h </w:instrText>
      </w:r>
      <w:r w:rsidR="004D46DF">
        <w:instrText xml:space="preserve"> \* MERGEFORMAT </w:instrText>
      </w:r>
      <w:r w:rsidRPr="004D46DF">
        <w:fldChar w:fldCharType="separate"/>
      </w:r>
      <w:r w:rsidRPr="004D46DF">
        <w:rPr>
          <w:b/>
          <w:bCs/>
          <w:lang w:eastAsia="zh-CN"/>
        </w:rPr>
        <w:t xml:space="preserve">Proposal </w:t>
      </w:r>
      <w:r w:rsidRPr="004D46DF">
        <w:rPr>
          <w:b/>
          <w:bCs/>
          <w:noProof/>
          <w:lang w:eastAsia="zh-CN"/>
        </w:rPr>
        <w:t>1</w:t>
      </w:r>
      <w:r w:rsidRPr="004D46DF">
        <w:rPr>
          <w:b/>
          <w:bCs/>
          <w:lang w:eastAsia="zh-CN"/>
        </w:rPr>
        <w:t xml:space="preserve">: Study enhancements to configured grant, </w:t>
      </w:r>
      <w:proofErr w:type="gramStart"/>
      <w:r w:rsidRPr="004D46DF">
        <w:rPr>
          <w:b/>
          <w:bCs/>
          <w:lang w:eastAsia="zh-CN"/>
        </w:rPr>
        <w:t>in particular support</w:t>
      </w:r>
      <w:proofErr w:type="gramEnd"/>
      <w:r w:rsidRPr="004D46DF">
        <w:rPr>
          <w:b/>
          <w:bCs/>
          <w:lang w:eastAsia="zh-CN"/>
        </w:rPr>
        <w:t xml:space="preserve"> for multiple uplink grant configurations simultaneously and UE assistance information to adjust timing.</w:t>
      </w:r>
      <w:r w:rsidRPr="004D46DF">
        <w:fldChar w:fldCharType="end"/>
      </w:r>
    </w:p>
    <w:p w14:paraId="7C5785CB" w14:textId="12E19E52" w:rsidR="00A83C1F" w:rsidRPr="004D46DF" w:rsidRDefault="00A83C1F" w:rsidP="00A83C1F">
      <w:pPr>
        <w:rPr>
          <w:lang w:eastAsia="zh-CN"/>
        </w:rPr>
      </w:pPr>
      <w:r w:rsidRPr="004D46DF">
        <w:fldChar w:fldCharType="begin"/>
      </w:r>
      <w:r w:rsidRPr="004D46DF">
        <w:instrText xml:space="preserve"> REF P_Broadcast \h </w:instrText>
      </w:r>
      <w:r w:rsidR="004D46DF">
        <w:instrText xml:space="preserve"> \* MERGEFORMAT </w:instrText>
      </w:r>
      <w:r w:rsidRPr="004D46DF">
        <w:fldChar w:fldCharType="separate"/>
      </w:r>
      <w:r w:rsidRPr="004D46DF">
        <w:rPr>
          <w:b/>
          <w:bCs/>
          <w:lang w:eastAsia="zh-CN"/>
        </w:rPr>
        <w:t xml:space="preserve">Proposal </w:t>
      </w:r>
      <w:r w:rsidRPr="004D46DF">
        <w:rPr>
          <w:b/>
          <w:bCs/>
          <w:noProof/>
          <w:lang w:eastAsia="zh-CN"/>
        </w:rPr>
        <w:t>2</w:t>
      </w:r>
      <w:r w:rsidRPr="004D46DF">
        <w:rPr>
          <w:b/>
          <w:bCs/>
          <w:lang w:eastAsia="zh-CN"/>
        </w:rPr>
        <w:t xml:space="preserve">: Discuss if enhancements for </w:t>
      </w:r>
      <w:proofErr w:type="spellStart"/>
      <w:r w:rsidRPr="004D46DF">
        <w:rPr>
          <w:b/>
          <w:bCs/>
          <w:lang w:eastAsia="zh-CN"/>
        </w:rPr>
        <w:t>Uu</w:t>
      </w:r>
      <w:proofErr w:type="spellEnd"/>
      <w:r w:rsidRPr="004D46DF">
        <w:rPr>
          <w:b/>
          <w:bCs/>
          <w:lang w:eastAsia="zh-CN"/>
        </w:rPr>
        <w:t xml:space="preserve"> Broadcast/Multicast are in scope of this study item.</w:t>
      </w:r>
      <w:r w:rsidRPr="004D46DF">
        <w:rPr>
          <w:lang w:eastAsia="zh-CN"/>
        </w:rPr>
        <w:br/>
      </w:r>
    </w:p>
    <w:p w14:paraId="06115D24" w14:textId="78A6C0A8" w:rsidR="00A83C1F" w:rsidRPr="004D46DF" w:rsidRDefault="00A83C1F" w:rsidP="00A83C1F">
      <w:pPr>
        <w:pStyle w:val="Heading3"/>
      </w:pPr>
      <w:r w:rsidRPr="004D46DF">
        <w:fldChar w:fldCharType="end"/>
      </w:r>
      <w:r w:rsidRPr="004D46DF">
        <w:t>R1-1811604 (Ericsson)</w:t>
      </w:r>
    </w:p>
    <w:p w14:paraId="2F7D6BFD" w14:textId="77777777" w:rsidR="00A83C1F" w:rsidRPr="004D46DF" w:rsidRDefault="00A83C1F" w:rsidP="00A83C1F">
      <w:pPr>
        <w:rPr>
          <w:b/>
          <w:lang w:val="en-GB" w:eastAsia="ja-JP"/>
        </w:rPr>
      </w:pPr>
      <w:r w:rsidRPr="004D46DF">
        <w:rPr>
          <w:b/>
          <w:lang w:val="en-GB" w:eastAsia="ja-JP"/>
        </w:rPr>
        <w:t>Proposal 1</w:t>
      </w:r>
      <w:r w:rsidRPr="004D46DF">
        <w:rPr>
          <w:b/>
          <w:lang w:val="en-GB" w:eastAsia="ja-JP"/>
        </w:rPr>
        <w:tab/>
        <w:t>RAN1 monitors the enhancements considered in the URLLC SI.</w:t>
      </w:r>
    </w:p>
    <w:p w14:paraId="79A491E3" w14:textId="77777777" w:rsidR="00A83C1F" w:rsidRPr="004D46DF" w:rsidRDefault="00A83C1F" w:rsidP="00A83C1F">
      <w:pPr>
        <w:rPr>
          <w:b/>
          <w:lang w:val="en-GB" w:eastAsia="ja-JP"/>
        </w:rPr>
      </w:pPr>
      <w:r w:rsidRPr="004D46DF">
        <w:rPr>
          <w:b/>
          <w:lang w:val="en-GB" w:eastAsia="ja-JP"/>
        </w:rPr>
        <w:t>Proposal 2</w:t>
      </w:r>
      <w:r w:rsidRPr="004D46DF">
        <w:rPr>
          <w:b/>
          <w:lang w:val="en-GB" w:eastAsia="ja-JP"/>
        </w:rPr>
        <w:tab/>
        <w:t>RAN1 studies enhancements to adapt configured grants to V2X traffic characteristics.</w:t>
      </w:r>
    </w:p>
    <w:p w14:paraId="3039E91D" w14:textId="397DAE85" w:rsidR="00A83C1F" w:rsidRPr="00A83C1F" w:rsidRDefault="00A83C1F" w:rsidP="00A83C1F">
      <w:pPr>
        <w:rPr>
          <w:b/>
          <w:lang w:val="en-GB" w:eastAsia="ja-JP"/>
        </w:rPr>
      </w:pPr>
      <w:r w:rsidRPr="004D46DF">
        <w:rPr>
          <w:b/>
          <w:lang w:val="en-GB" w:eastAsia="ja-JP"/>
        </w:rPr>
        <w:t>Proposal 3</w:t>
      </w:r>
      <w:r w:rsidRPr="004D46DF">
        <w:rPr>
          <w:b/>
          <w:lang w:val="en-GB" w:eastAsia="ja-JP"/>
        </w:rPr>
        <w:tab/>
        <w:t xml:space="preserve">RAN1 studies UE reports of traffic characteristics for enhanced RRM at the </w:t>
      </w:r>
      <w:proofErr w:type="spellStart"/>
      <w:r w:rsidRPr="004D46DF">
        <w:rPr>
          <w:b/>
          <w:lang w:val="en-GB" w:eastAsia="ja-JP"/>
        </w:rPr>
        <w:t>gNB</w:t>
      </w:r>
      <w:proofErr w:type="spellEnd"/>
      <w:r w:rsidRPr="004D46DF">
        <w:rPr>
          <w:b/>
          <w:lang w:val="en-GB" w:eastAsia="ja-JP"/>
        </w:rPr>
        <w:t>.</w:t>
      </w:r>
    </w:p>
    <w:sectPr w:rsidR="00A83C1F" w:rsidRPr="00A83C1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93B9C" w14:textId="77777777" w:rsidR="00F414D9" w:rsidRDefault="00F414D9">
      <w:r>
        <w:separator/>
      </w:r>
    </w:p>
  </w:endnote>
  <w:endnote w:type="continuationSeparator" w:id="0">
    <w:p w14:paraId="04E222D0" w14:textId="77777777" w:rsidR="00F414D9" w:rsidRDefault="00F4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DA595" w14:textId="77777777" w:rsidR="00F414D9" w:rsidRDefault="00F414D9">
      <w:r>
        <w:separator/>
      </w:r>
    </w:p>
  </w:footnote>
  <w:footnote w:type="continuationSeparator" w:id="0">
    <w:p w14:paraId="01E71BB5" w14:textId="77777777" w:rsidR="00F414D9" w:rsidRDefault="00F41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AC02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2EFF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715FDD"/>
    <w:multiLevelType w:val="hybridMultilevel"/>
    <w:tmpl w:val="7BD61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A6D2F"/>
    <w:multiLevelType w:val="hybridMultilevel"/>
    <w:tmpl w:val="F204116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B27AA7"/>
    <w:multiLevelType w:val="hybridMultilevel"/>
    <w:tmpl w:val="3208E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20973"/>
    <w:multiLevelType w:val="hybridMultilevel"/>
    <w:tmpl w:val="77B2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B479E6"/>
    <w:multiLevelType w:val="hybridMultilevel"/>
    <w:tmpl w:val="78361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A50594"/>
    <w:multiLevelType w:val="hybridMultilevel"/>
    <w:tmpl w:val="5296BC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C7FC4"/>
    <w:multiLevelType w:val="hybridMultilevel"/>
    <w:tmpl w:val="C48CE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CD2FD0"/>
    <w:multiLevelType w:val="hybridMultilevel"/>
    <w:tmpl w:val="483471AE"/>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A91540"/>
    <w:multiLevelType w:val="hybridMultilevel"/>
    <w:tmpl w:val="FC56F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6A782E"/>
    <w:multiLevelType w:val="hybridMultilevel"/>
    <w:tmpl w:val="8852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4B9556F4"/>
    <w:multiLevelType w:val="hybridMultilevel"/>
    <w:tmpl w:val="52C82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6542F"/>
    <w:multiLevelType w:val="hybridMultilevel"/>
    <w:tmpl w:val="ADE4B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5D5ECA"/>
    <w:multiLevelType w:val="hybridMultilevel"/>
    <w:tmpl w:val="7B64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4"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2"/>
  </w:num>
  <w:num w:numId="4">
    <w:abstractNumId w:val="24"/>
  </w:num>
  <w:num w:numId="5">
    <w:abstractNumId w:val="17"/>
  </w:num>
  <w:num w:numId="6">
    <w:abstractNumId w:val="27"/>
  </w:num>
  <w:num w:numId="7">
    <w:abstractNumId w:val="35"/>
  </w:num>
  <w:num w:numId="8">
    <w:abstractNumId w:val="18"/>
  </w:num>
  <w:num w:numId="9">
    <w:abstractNumId w:val="15"/>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6"/>
  </w:num>
  <w:num w:numId="17">
    <w:abstractNumId w:val="12"/>
  </w:num>
  <w:num w:numId="18">
    <w:abstractNumId w:val="14"/>
  </w:num>
  <w:num w:numId="19">
    <w:abstractNumId w:val="9"/>
  </w:num>
  <w:num w:numId="20">
    <w:abstractNumId w:val="41"/>
  </w:num>
  <w:num w:numId="21">
    <w:abstractNumId w:val="20"/>
  </w:num>
  <w:num w:numId="22">
    <w:abstractNumId w:val="39"/>
  </w:num>
  <w:num w:numId="23">
    <w:abstractNumId w:val="37"/>
  </w:num>
  <w:num w:numId="24">
    <w:abstractNumId w:val="38"/>
  </w:num>
  <w:num w:numId="25">
    <w:abstractNumId w:val="25"/>
  </w:num>
  <w:num w:numId="26">
    <w:abstractNumId w:val="29"/>
  </w:num>
  <w:num w:numId="27">
    <w:abstractNumId w:val="43"/>
  </w:num>
  <w:num w:numId="28">
    <w:abstractNumId w:val="3"/>
  </w:num>
  <w:num w:numId="29">
    <w:abstractNumId w:val="3"/>
  </w:num>
  <w:num w:numId="30">
    <w:abstractNumId w:val="44"/>
  </w:num>
  <w:num w:numId="31">
    <w:abstractNumId w:val="42"/>
  </w:num>
  <w:num w:numId="32">
    <w:abstractNumId w:val="7"/>
  </w:num>
  <w:num w:numId="33">
    <w:abstractNumId w:val="8"/>
  </w:num>
  <w:num w:numId="34">
    <w:abstractNumId w:val="11"/>
  </w:num>
  <w:num w:numId="35">
    <w:abstractNumId w:val="28"/>
  </w:num>
  <w:num w:numId="36">
    <w:abstractNumId w:val="25"/>
  </w:num>
  <w:num w:numId="37">
    <w:abstractNumId w:val="43"/>
  </w:num>
  <w:num w:numId="38">
    <w:abstractNumId w:val="40"/>
  </w:num>
  <w:num w:numId="39">
    <w:abstractNumId w:val="30"/>
  </w:num>
  <w:num w:numId="40">
    <w:abstractNumId w:val="16"/>
  </w:num>
  <w:num w:numId="41">
    <w:abstractNumId w:val="10"/>
  </w:num>
  <w:num w:numId="42">
    <w:abstractNumId w:val="6"/>
  </w:num>
  <w:num w:numId="43">
    <w:abstractNumId w:val="21"/>
  </w:num>
  <w:num w:numId="44">
    <w:abstractNumId w:val="5"/>
  </w:num>
  <w:num w:numId="45">
    <w:abstractNumId w:val="34"/>
  </w:num>
  <w:num w:numId="46">
    <w:abstractNumId w:val="19"/>
  </w:num>
  <w:num w:numId="47">
    <w:abstractNumId w:val="23"/>
  </w:num>
  <w:num w:numId="4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5855"/>
    <w:rsid w:val="00005EA9"/>
    <w:rsid w:val="000063D1"/>
    <w:rsid w:val="00006446"/>
    <w:rsid w:val="00006896"/>
    <w:rsid w:val="00006A94"/>
    <w:rsid w:val="00007CDC"/>
    <w:rsid w:val="00011B28"/>
    <w:rsid w:val="0001225E"/>
    <w:rsid w:val="000122A3"/>
    <w:rsid w:val="00015D15"/>
    <w:rsid w:val="0002564D"/>
    <w:rsid w:val="00025ECA"/>
    <w:rsid w:val="00026104"/>
    <w:rsid w:val="00026D97"/>
    <w:rsid w:val="000325B8"/>
    <w:rsid w:val="0003431A"/>
    <w:rsid w:val="00034C15"/>
    <w:rsid w:val="00036BA1"/>
    <w:rsid w:val="00036CBC"/>
    <w:rsid w:val="00037A28"/>
    <w:rsid w:val="00037EA8"/>
    <w:rsid w:val="000422E2"/>
    <w:rsid w:val="00042F22"/>
    <w:rsid w:val="000433B1"/>
    <w:rsid w:val="000444EF"/>
    <w:rsid w:val="0004558A"/>
    <w:rsid w:val="000469CD"/>
    <w:rsid w:val="00046ADC"/>
    <w:rsid w:val="00052A07"/>
    <w:rsid w:val="000534E3"/>
    <w:rsid w:val="0005606A"/>
    <w:rsid w:val="00057117"/>
    <w:rsid w:val="000616E7"/>
    <w:rsid w:val="0006487E"/>
    <w:rsid w:val="00065E1A"/>
    <w:rsid w:val="00071168"/>
    <w:rsid w:val="00071528"/>
    <w:rsid w:val="00071F5B"/>
    <w:rsid w:val="00073E9E"/>
    <w:rsid w:val="00077E5F"/>
    <w:rsid w:val="0008036A"/>
    <w:rsid w:val="00080748"/>
    <w:rsid w:val="000816E1"/>
    <w:rsid w:val="00081AE6"/>
    <w:rsid w:val="00081C88"/>
    <w:rsid w:val="000855EB"/>
    <w:rsid w:val="00085B52"/>
    <w:rsid w:val="000866F2"/>
    <w:rsid w:val="0009009F"/>
    <w:rsid w:val="00091557"/>
    <w:rsid w:val="000924C1"/>
    <w:rsid w:val="000924F0"/>
    <w:rsid w:val="00093474"/>
    <w:rsid w:val="0009510F"/>
    <w:rsid w:val="000A189E"/>
    <w:rsid w:val="000A1B7B"/>
    <w:rsid w:val="000A296E"/>
    <w:rsid w:val="000A56F2"/>
    <w:rsid w:val="000A5952"/>
    <w:rsid w:val="000B11AA"/>
    <w:rsid w:val="000B1BC7"/>
    <w:rsid w:val="000B2719"/>
    <w:rsid w:val="000B3A8F"/>
    <w:rsid w:val="000B4AB9"/>
    <w:rsid w:val="000B58C3"/>
    <w:rsid w:val="000B61E9"/>
    <w:rsid w:val="000B7289"/>
    <w:rsid w:val="000C165A"/>
    <w:rsid w:val="000C2E19"/>
    <w:rsid w:val="000D0434"/>
    <w:rsid w:val="000D0D07"/>
    <w:rsid w:val="000D4797"/>
    <w:rsid w:val="000E0527"/>
    <w:rsid w:val="000E1E92"/>
    <w:rsid w:val="000F06D6"/>
    <w:rsid w:val="000F0EB1"/>
    <w:rsid w:val="000F1106"/>
    <w:rsid w:val="000F2949"/>
    <w:rsid w:val="000F39B8"/>
    <w:rsid w:val="000F3BE9"/>
    <w:rsid w:val="000F3F6C"/>
    <w:rsid w:val="000F6DF3"/>
    <w:rsid w:val="001005FF"/>
    <w:rsid w:val="001062FB"/>
    <w:rsid w:val="001063E6"/>
    <w:rsid w:val="00110956"/>
    <w:rsid w:val="00113CF4"/>
    <w:rsid w:val="00113D3F"/>
    <w:rsid w:val="0011480F"/>
    <w:rsid w:val="00114D63"/>
    <w:rsid w:val="001153EA"/>
    <w:rsid w:val="00115643"/>
    <w:rsid w:val="00116765"/>
    <w:rsid w:val="001219F5"/>
    <w:rsid w:val="00121A20"/>
    <w:rsid w:val="0012377F"/>
    <w:rsid w:val="00124314"/>
    <w:rsid w:val="00126B4A"/>
    <w:rsid w:val="00126C9B"/>
    <w:rsid w:val="00127492"/>
    <w:rsid w:val="00132FD0"/>
    <w:rsid w:val="001344C0"/>
    <w:rsid w:val="001346FA"/>
    <w:rsid w:val="00135252"/>
    <w:rsid w:val="001352DA"/>
    <w:rsid w:val="00137505"/>
    <w:rsid w:val="00137AB5"/>
    <w:rsid w:val="00137F0B"/>
    <w:rsid w:val="0014239D"/>
    <w:rsid w:val="0014765C"/>
    <w:rsid w:val="00151AD4"/>
    <w:rsid w:val="00151E23"/>
    <w:rsid w:val="001526E0"/>
    <w:rsid w:val="001551B5"/>
    <w:rsid w:val="0016401F"/>
    <w:rsid w:val="00164058"/>
    <w:rsid w:val="001659C1"/>
    <w:rsid w:val="00172FAF"/>
    <w:rsid w:val="00173A8E"/>
    <w:rsid w:val="0017502C"/>
    <w:rsid w:val="0018143F"/>
    <w:rsid w:val="001814BD"/>
    <w:rsid w:val="00181FCE"/>
    <w:rsid w:val="00181FF8"/>
    <w:rsid w:val="00186B60"/>
    <w:rsid w:val="00187B9E"/>
    <w:rsid w:val="00190AC1"/>
    <w:rsid w:val="0019341A"/>
    <w:rsid w:val="00197DF9"/>
    <w:rsid w:val="001A1987"/>
    <w:rsid w:val="001A2564"/>
    <w:rsid w:val="001A6173"/>
    <w:rsid w:val="001A6CBA"/>
    <w:rsid w:val="001A7399"/>
    <w:rsid w:val="001B0D97"/>
    <w:rsid w:val="001B5A5D"/>
    <w:rsid w:val="001C1CE5"/>
    <w:rsid w:val="001C3D2A"/>
    <w:rsid w:val="001C6854"/>
    <w:rsid w:val="001D51BA"/>
    <w:rsid w:val="001D53E7"/>
    <w:rsid w:val="001D6342"/>
    <w:rsid w:val="001D6D53"/>
    <w:rsid w:val="001D770E"/>
    <w:rsid w:val="001E05FD"/>
    <w:rsid w:val="001E18BB"/>
    <w:rsid w:val="001E58E2"/>
    <w:rsid w:val="001E7AED"/>
    <w:rsid w:val="001F3916"/>
    <w:rsid w:val="001F54C5"/>
    <w:rsid w:val="001F662C"/>
    <w:rsid w:val="001F66B7"/>
    <w:rsid w:val="001F7074"/>
    <w:rsid w:val="00200490"/>
    <w:rsid w:val="00201F3A"/>
    <w:rsid w:val="00203F96"/>
    <w:rsid w:val="002069B2"/>
    <w:rsid w:val="00207FA3"/>
    <w:rsid w:val="00214DA8"/>
    <w:rsid w:val="00215423"/>
    <w:rsid w:val="002158FA"/>
    <w:rsid w:val="00215BC2"/>
    <w:rsid w:val="00220600"/>
    <w:rsid w:val="002224DB"/>
    <w:rsid w:val="00223C98"/>
    <w:rsid w:val="00223FCB"/>
    <w:rsid w:val="002252C3"/>
    <w:rsid w:val="00225C54"/>
    <w:rsid w:val="00230765"/>
    <w:rsid w:val="00230D18"/>
    <w:rsid w:val="002319E4"/>
    <w:rsid w:val="002344B8"/>
    <w:rsid w:val="00235632"/>
    <w:rsid w:val="00235872"/>
    <w:rsid w:val="00241559"/>
    <w:rsid w:val="002435B3"/>
    <w:rsid w:val="002458EB"/>
    <w:rsid w:val="00245D55"/>
    <w:rsid w:val="00247738"/>
    <w:rsid w:val="002500C8"/>
    <w:rsid w:val="00257543"/>
    <w:rsid w:val="002617E7"/>
    <w:rsid w:val="002636BF"/>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80A"/>
    <w:rsid w:val="00286ACD"/>
    <w:rsid w:val="00287532"/>
    <w:rsid w:val="00287838"/>
    <w:rsid w:val="002907B5"/>
    <w:rsid w:val="0029092E"/>
    <w:rsid w:val="00292EB7"/>
    <w:rsid w:val="00294F99"/>
    <w:rsid w:val="00296227"/>
    <w:rsid w:val="00296F44"/>
    <w:rsid w:val="0029777D"/>
    <w:rsid w:val="002A055E"/>
    <w:rsid w:val="002A1D4E"/>
    <w:rsid w:val="002A2869"/>
    <w:rsid w:val="002A71E9"/>
    <w:rsid w:val="002B24D6"/>
    <w:rsid w:val="002B2500"/>
    <w:rsid w:val="002B2B62"/>
    <w:rsid w:val="002C1397"/>
    <w:rsid w:val="002C41E6"/>
    <w:rsid w:val="002C730E"/>
    <w:rsid w:val="002D071A"/>
    <w:rsid w:val="002D22AA"/>
    <w:rsid w:val="002D34B2"/>
    <w:rsid w:val="002D48B0"/>
    <w:rsid w:val="002D5B37"/>
    <w:rsid w:val="002D6F6C"/>
    <w:rsid w:val="002D7637"/>
    <w:rsid w:val="002E0156"/>
    <w:rsid w:val="002E17F2"/>
    <w:rsid w:val="002E271C"/>
    <w:rsid w:val="002E5812"/>
    <w:rsid w:val="002E6E8F"/>
    <w:rsid w:val="002E7CAE"/>
    <w:rsid w:val="002F0C37"/>
    <w:rsid w:val="002F0FE4"/>
    <w:rsid w:val="002F2771"/>
    <w:rsid w:val="002F3063"/>
    <w:rsid w:val="002F37A9"/>
    <w:rsid w:val="002F39F8"/>
    <w:rsid w:val="002F6CDB"/>
    <w:rsid w:val="00300051"/>
    <w:rsid w:val="00301CE6"/>
    <w:rsid w:val="00302525"/>
    <w:rsid w:val="0030256B"/>
    <w:rsid w:val="00303B9E"/>
    <w:rsid w:val="0030501F"/>
    <w:rsid w:val="00307BA1"/>
    <w:rsid w:val="00311702"/>
    <w:rsid w:val="00311E82"/>
    <w:rsid w:val="003126B8"/>
    <w:rsid w:val="00313FD6"/>
    <w:rsid w:val="003143BD"/>
    <w:rsid w:val="003147BC"/>
    <w:rsid w:val="003147BD"/>
    <w:rsid w:val="00315363"/>
    <w:rsid w:val="003203ED"/>
    <w:rsid w:val="00322C9F"/>
    <w:rsid w:val="00324D23"/>
    <w:rsid w:val="00331751"/>
    <w:rsid w:val="00331BCD"/>
    <w:rsid w:val="00331CE3"/>
    <w:rsid w:val="00334579"/>
    <w:rsid w:val="00335858"/>
    <w:rsid w:val="00335B5B"/>
    <w:rsid w:val="00336BDA"/>
    <w:rsid w:val="00342BD7"/>
    <w:rsid w:val="00343973"/>
    <w:rsid w:val="00346672"/>
    <w:rsid w:val="00346DB5"/>
    <w:rsid w:val="003477B1"/>
    <w:rsid w:val="00357380"/>
    <w:rsid w:val="00357418"/>
    <w:rsid w:val="003602D9"/>
    <w:rsid w:val="003604CE"/>
    <w:rsid w:val="003607DA"/>
    <w:rsid w:val="00361261"/>
    <w:rsid w:val="00361A5D"/>
    <w:rsid w:val="00361B89"/>
    <w:rsid w:val="003708D9"/>
    <w:rsid w:val="00370E47"/>
    <w:rsid w:val="003742AC"/>
    <w:rsid w:val="0037764A"/>
    <w:rsid w:val="00377CE1"/>
    <w:rsid w:val="00385BF0"/>
    <w:rsid w:val="003939FF"/>
    <w:rsid w:val="003A2223"/>
    <w:rsid w:val="003A2A0F"/>
    <w:rsid w:val="003A45A1"/>
    <w:rsid w:val="003A5B0A"/>
    <w:rsid w:val="003A6BAC"/>
    <w:rsid w:val="003A70A4"/>
    <w:rsid w:val="003A7EF3"/>
    <w:rsid w:val="003B0E68"/>
    <w:rsid w:val="003B159C"/>
    <w:rsid w:val="003B208C"/>
    <w:rsid w:val="003B2B3A"/>
    <w:rsid w:val="003B369F"/>
    <w:rsid w:val="003B36A3"/>
    <w:rsid w:val="003B5216"/>
    <w:rsid w:val="003B64BB"/>
    <w:rsid w:val="003B7FE5"/>
    <w:rsid w:val="003C11C8"/>
    <w:rsid w:val="003C16A8"/>
    <w:rsid w:val="003C2702"/>
    <w:rsid w:val="003C7806"/>
    <w:rsid w:val="003D0ECE"/>
    <w:rsid w:val="003D109F"/>
    <w:rsid w:val="003D2478"/>
    <w:rsid w:val="003D3C45"/>
    <w:rsid w:val="003D5B1F"/>
    <w:rsid w:val="003E15FA"/>
    <w:rsid w:val="003E4247"/>
    <w:rsid w:val="003E55E4"/>
    <w:rsid w:val="003E74E3"/>
    <w:rsid w:val="003F04AA"/>
    <w:rsid w:val="003F05C7"/>
    <w:rsid w:val="003F2CD4"/>
    <w:rsid w:val="003F6BBE"/>
    <w:rsid w:val="004000E8"/>
    <w:rsid w:val="00402C96"/>
    <w:rsid w:val="00402E2B"/>
    <w:rsid w:val="0040512B"/>
    <w:rsid w:val="004055DD"/>
    <w:rsid w:val="00405CA5"/>
    <w:rsid w:val="00407CD3"/>
    <w:rsid w:val="00410134"/>
    <w:rsid w:val="00410B72"/>
    <w:rsid w:val="00410F18"/>
    <w:rsid w:val="0041263E"/>
    <w:rsid w:val="00413AAC"/>
    <w:rsid w:val="00413E92"/>
    <w:rsid w:val="004149A5"/>
    <w:rsid w:val="00421105"/>
    <w:rsid w:val="00422AA4"/>
    <w:rsid w:val="004242F4"/>
    <w:rsid w:val="00425A6D"/>
    <w:rsid w:val="00427248"/>
    <w:rsid w:val="00432CB0"/>
    <w:rsid w:val="00436055"/>
    <w:rsid w:val="00437447"/>
    <w:rsid w:val="00441A92"/>
    <w:rsid w:val="004428E3"/>
    <w:rsid w:val="004431DC"/>
    <w:rsid w:val="00444F56"/>
    <w:rsid w:val="00445F7A"/>
    <w:rsid w:val="00446488"/>
    <w:rsid w:val="004517AA"/>
    <w:rsid w:val="00452CAC"/>
    <w:rsid w:val="00456883"/>
    <w:rsid w:val="00456B9E"/>
    <w:rsid w:val="00457565"/>
    <w:rsid w:val="00457B71"/>
    <w:rsid w:val="00460A8F"/>
    <w:rsid w:val="004669E2"/>
    <w:rsid w:val="004704DF"/>
    <w:rsid w:val="00470C31"/>
    <w:rsid w:val="00471DE0"/>
    <w:rsid w:val="00472311"/>
    <w:rsid w:val="004734D0"/>
    <w:rsid w:val="00473521"/>
    <w:rsid w:val="0047556B"/>
    <w:rsid w:val="00477404"/>
    <w:rsid w:val="00477768"/>
    <w:rsid w:val="00484060"/>
    <w:rsid w:val="00492BC5"/>
    <w:rsid w:val="004964F1"/>
    <w:rsid w:val="004A10EF"/>
    <w:rsid w:val="004A16BC"/>
    <w:rsid w:val="004A1AA8"/>
    <w:rsid w:val="004A2B94"/>
    <w:rsid w:val="004A514D"/>
    <w:rsid w:val="004B0799"/>
    <w:rsid w:val="004B5837"/>
    <w:rsid w:val="004B64AE"/>
    <w:rsid w:val="004B6F6A"/>
    <w:rsid w:val="004B7381"/>
    <w:rsid w:val="004B7C0C"/>
    <w:rsid w:val="004C3898"/>
    <w:rsid w:val="004D28AB"/>
    <w:rsid w:val="004D36B1"/>
    <w:rsid w:val="004D46DF"/>
    <w:rsid w:val="004D7EBD"/>
    <w:rsid w:val="004E2680"/>
    <w:rsid w:val="004E28F9"/>
    <w:rsid w:val="004E462E"/>
    <w:rsid w:val="004E4F75"/>
    <w:rsid w:val="004E56DC"/>
    <w:rsid w:val="004E76F4"/>
    <w:rsid w:val="004F0B4E"/>
    <w:rsid w:val="004F0B6C"/>
    <w:rsid w:val="004F2078"/>
    <w:rsid w:val="004F4DA3"/>
    <w:rsid w:val="00504A94"/>
    <w:rsid w:val="00506557"/>
    <w:rsid w:val="0050677A"/>
    <w:rsid w:val="005108D8"/>
    <w:rsid w:val="00510C93"/>
    <w:rsid w:val="005116F9"/>
    <w:rsid w:val="005153A7"/>
    <w:rsid w:val="00515D5F"/>
    <w:rsid w:val="00520788"/>
    <w:rsid w:val="005219CF"/>
    <w:rsid w:val="00523B4D"/>
    <w:rsid w:val="00534B59"/>
    <w:rsid w:val="00536759"/>
    <w:rsid w:val="00537C62"/>
    <w:rsid w:val="00546590"/>
    <w:rsid w:val="00546970"/>
    <w:rsid w:val="00553453"/>
    <w:rsid w:val="00554E19"/>
    <w:rsid w:val="0055555F"/>
    <w:rsid w:val="00555B5D"/>
    <w:rsid w:val="0056121F"/>
    <w:rsid w:val="00572505"/>
    <w:rsid w:val="00582229"/>
    <w:rsid w:val="00582809"/>
    <w:rsid w:val="00586345"/>
    <w:rsid w:val="0058798C"/>
    <w:rsid w:val="005900FA"/>
    <w:rsid w:val="005935A4"/>
    <w:rsid w:val="00594844"/>
    <w:rsid w:val="005948C2"/>
    <w:rsid w:val="00595DCA"/>
    <w:rsid w:val="0059779B"/>
    <w:rsid w:val="005A209A"/>
    <w:rsid w:val="005A30F7"/>
    <w:rsid w:val="005A34F9"/>
    <w:rsid w:val="005A662D"/>
    <w:rsid w:val="005A7AFE"/>
    <w:rsid w:val="005A7E76"/>
    <w:rsid w:val="005B052B"/>
    <w:rsid w:val="005B05DA"/>
    <w:rsid w:val="005B1409"/>
    <w:rsid w:val="005B35D7"/>
    <w:rsid w:val="005B386F"/>
    <w:rsid w:val="005B392A"/>
    <w:rsid w:val="005B3AA3"/>
    <w:rsid w:val="005B4939"/>
    <w:rsid w:val="005B6F83"/>
    <w:rsid w:val="005C4E61"/>
    <w:rsid w:val="005C6375"/>
    <w:rsid w:val="005C6C9F"/>
    <w:rsid w:val="005C70E4"/>
    <w:rsid w:val="005C74FB"/>
    <w:rsid w:val="005D099F"/>
    <w:rsid w:val="005D1602"/>
    <w:rsid w:val="005D4E02"/>
    <w:rsid w:val="005E385A"/>
    <w:rsid w:val="005E385F"/>
    <w:rsid w:val="005E5B81"/>
    <w:rsid w:val="005E7D8B"/>
    <w:rsid w:val="005F2CB1"/>
    <w:rsid w:val="005F2CEA"/>
    <w:rsid w:val="005F3025"/>
    <w:rsid w:val="005F48C2"/>
    <w:rsid w:val="005F618C"/>
    <w:rsid w:val="005F70BD"/>
    <w:rsid w:val="0060283C"/>
    <w:rsid w:val="00604F14"/>
    <w:rsid w:val="00606BAC"/>
    <w:rsid w:val="00607178"/>
    <w:rsid w:val="00610114"/>
    <w:rsid w:val="00611B83"/>
    <w:rsid w:val="00613257"/>
    <w:rsid w:val="00620A71"/>
    <w:rsid w:val="00620D80"/>
    <w:rsid w:val="006234A6"/>
    <w:rsid w:val="00625153"/>
    <w:rsid w:val="006257D9"/>
    <w:rsid w:val="00630001"/>
    <w:rsid w:val="006311B3"/>
    <w:rsid w:val="0063284C"/>
    <w:rsid w:val="006336A5"/>
    <w:rsid w:val="00635B02"/>
    <w:rsid w:val="00636398"/>
    <w:rsid w:val="006368D3"/>
    <w:rsid w:val="006377EC"/>
    <w:rsid w:val="0064151F"/>
    <w:rsid w:val="00641533"/>
    <w:rsid w:val="0064208D"/>
    <w:rsid w:val="00643475"/>
    <w:rsid w:val="0064396A"/>
    <w:rsid w:val="00643CCB"/>
    <w:rsid w:val="0064624E"/>
    <w:rsid w:val="0064793D"/>
    <w:rsid w:val="00650AB9"/>
    <w:rsid w:val="00651473"/>
    <w:rsid w:val="00655733"/>
    <w:rsid w:val="00655ACD"/>
    <w:rsid w:val="00656A92"/>
    <w:rsid w:val="00656DDE"/>
    <w:rsid w:val="0066011D"/>
    <w:rsid w:val="006607C0"/>
    <w:rsid w:val="006613A6"/>
    <w:rsid w:val="006627A2"/>
    <w:rsid w:val="00663263"/>
    <w:rsid w:val="006634E6"/>
    <w:rsid w:val="006655EE"/>
    <w:rsid w:val="00667EE7"/>
    <w:rsid w:val="00670922"/>
    <w:rsid w:val="00670BE1"/>
    <w:rsid w:val="0067218F"/>
    <w:rsid w:val="00673F61"/>
    <w:rsid w:val="006741F2"/>
    <w:rsid w:val="00674CC3"/>
    <w:rsid w:val="00675C72"/>
    <w:rsid w:val="006771F9"/>
    <w:rsid w:val="006776D7"/>
    <w:rsid w:val="00681003"/>
    <w:rsid w:val="006817C9"/>
    <w:rsid w:val="00683ECE"/>
    <w:rsid w:val="0069438B"/>
    <w:rsid w:val="00694639"/>
    <w:rsid w:val="00695FC2"/>
    <w:rsid w:val="00696949"/>
    <w:rsid w:val="00697052"/>
    <w:rsid w:val="006A46FB"/>
    <w:rsid w:val="006A5E28"/>
    <w:rsid w:val="006A697B"/>
    <w:rsid w:val="006A7AFF"/>
    <w:rsid w:val="006B1816"/>
    <w:rsid w:val="006B2099"/>
    <w:rsid w:val="006B4BD8"/>
    <w:rsid w:val="006B50CF"/>
    <w:rsid w:val="006B52F1"/>
    <w:rsid w:val="006B6310"/>
    <w:rsid w:val="006B73EA"/>
    <w:rsid w:val="006C03B8"/>
    <w:rsid w:val="006C116D"/>
    <w:rsid w:val="006C277C"/>
    <w:rsid w:val="006C2978"/>
    <w:rsid w:val="006C3B3F"/>
    <w:rsid w:val="006C5EC9"/>
    <w:rsid w:val="006C6059"/>
    <w:rsid w:val="006C7522"/>
    <w:rsid w:val="006D1CA6"/>
    <w:rsid w:val="006D5EB4"/>
    <w:rsid w:val="006D6F08"/>
    <w:rsid w:val="006E062C"/>
    <w:rsid w:val="006E0B1F"/>
    <w:rsid w:val="006E1C82"/>
    <w:rsid w:val="006E28B7"/>
    <w:rsid w:val="006E2A9B"/>
    <w:rsid w:val="006E3310"/>
    <w:rsid w:val="006E4E39"/>
    <w:rsid w:val="006E565E"/>
    <w:rsid w:val="006E673D"/>
    <w:rsid w:val="006E7D3B"/>
    <w:rsid w:val="006F1B70"/>
    <w:rsid w:val="006F341D"/>
    <w:rsid w:val="006F3CDE"/>
    <w:rsid w:val="006F58D4"/>
    <w:rsid w:val="006F6582"/>
    <w:rsid w:val="006F6C03"/>
    <w:rsid w:val="0070129A"/>
    <w:rsid w:val="007026B6"/>
    <w:rsid w:val="0070346E"/>
    <w:rsid w:val="00704EDB"/>
    <w:rsid w:val="00705A45"/>
    <w:rsid w:val="00706101"/>
    <w:rsid w:val="00706D90"/>
    <w:rsid w:val="00707072"/>
    <w:rsid w:val="00707D61"/>
    <w:rsid w:val="00712287"/>
    <w:rsid w:val="0071262B"/>
    <w:rsid w:val="00712772"/>
    <w:rsid w:val="007148D3"/>
    <w:rsid w:val="00715B9A"/>
    <w:rsid w:val="0072070E"/>
    <w:rsid w:val="007224ED"/>
    <w:rsid w:val="007257D0"/>
    <w:rsid w:val="00726EA6"/>
    <w:rsid w:val="00727208"/>
    <w:rsid w:val="00727680"/>
    <w:rsid w:val="007306C2"/>
    <w:rsid w:val="007348B1"/>
    <w:rsid w:val="007362A6"/>
    <w:rsid w:val="00736D7D"/>
    <w:rsid w:val="00740E58"/>
    <w:rsid w:val="007420A3"/>
    <w:rsid w:val="007445A0"/>
    <w:rsid w:val="0074492E"/>
    <w:rsid w:val="00745220"/>
    <w:rsid w:val="0074524B"/>
    <w:rsid w:val="007465D1"/>
    <w:rsid w:val="00747D8B"/>
    <w:rsid w:val="00751228"/>
    <w:rsid w:val="0075255D"/>
    <w:rsid w:val="007571E1"/>
    <w:rsid w:val="007604B2"/>
    <w:rsid w:val="00761C2D"/>
    <w:rsid w:val="00765281"/>
    <w:rsid w:val="00766BAD"/>
    <w:rsid w:val="007713B1"/>
    <w:rsid w:val="007719EC"/>
    <w:rsid w:val="007729A2"/>
    <w:rsid w:val="007749B3"/>
    <w:rsid w:val="00775277"/>
    <w:rsid w:val="007755F2"/>
    <w:rsid w:val="00776971"/>
    <w:rsid w:val="00780A80"/>
    <w:rsid w:val="0078177E"/>
    <w:rsid w:val="0078304C"/>
    <w:rsid w:val="00783673"/>
    <w:rsid w:val="00784661"/>
    <w:rsid w:val="00785490"/>
    <w:rsid w:val="007925EA"/>
    <w:rsid w:val="00793CD8"/>
    <w:rsid w:val="0079482E"/>
    <w:rsid w:val="00795C92"/>
    <w:rsid w:val="00796231"/>
    <w:rsid w:val="0079660E"/>
    <w:rsid w:val="007A02CD"/>
    <w:rsid w:val="007A1CB3"/>
    <w:rsid w:val="007A306F"/>
    <w:rsid w:val="007A43A6"/>
    <w:rsid w:val="007A45B5"/>
    <w:rsid w:val="007A50BA"/>
    <w:rsid w:val="007A58A6"/>
    <w:rsid w:val="007A72CB"/>
    <w:rsid w:val="007B383B"/>
    <w:rsid w:val="007B3D2D"/>
    <w:rsid w:val="007B50AE"/>
    <w:rsid w:val="007B51DF"/>
    <w:rsid w:val="007C05DD"/>
    <w:rsid w:val="007C29B4"/>
    <w:rsid w:val="007C3D18"/>
    <w:rsid w:val="007C53BA"/>
    <w:rsid w:val="007C5C70"/>
    <w:rsid w:val="007C60BF"/>
    <w:rsid w:val="007C6A07"/>
    <w:rsid w:val="007C75A1"/>
    <w:rsid w:val="007C77A5"/>
    <w:rsid w:val="007D00B8"/>
    <w:rsid w:val="007D04E5"/>
    <w:rsid w:val="007D5901"/>
    <w:rsid w:val="007D6659"/>
    <w:rsid w:val="007D7526"/>
    <w:rsid w:val="007E4610"/>
    <w:rsid w:val="007E4715"/>
    <w:rsid w:val="007E505B"/>
    <w:rsid w:val="007E7091"/>
    <w:rsid w:val="007F7E00"/>
    <w:rsid w:val="00803FAE"/>
    <w:rsid w:val="0080605F"/>
    <w:rsid w:val="00807786"/>
    <w:rsid w:val="00811764"/>
    <w:rsid w:val="00811FCB"/>
    <w:rsid w:val="0081422D"/>
    <w:rsid w:val="00814666"/>
    <w:rsid w:val="008154B0"/>
    <w:rsid w:val="008158D6"/>
    <w:rsid w:val="00817196"/>
    <w:rsid w:val="008235DB"/>
    <w:rsid w:val="00824AB4"/>
    <w:rsid w:val="00825C42"/>
    <w:rsid w:val="00825D25"/>
    <w:rsid w:val="00827D6F"/>
    <w:rsid w:val="00835F53"/>
    <w:rsid w:val="008376AC"/>
    <w:rsid w:val="00843099"/>
    <w:rsid w:val="008444E8"/>
    <w:rsid w:val="00844E80"/>
    <w:rsid w:val="00846FE7"/>
    <w:rsid w:val="008477F6"/>
    <w:rsid w:val="00847D45"/>
    <w:rsid w:val="00856911"/>
    <w:rsid w:val="008677FD"/>
    <w:rsid w:val="008706D4"/>
    <w:rsid w:val="00870F8A"/>
    <w:rsid w:val="008719A4"/>
    <w:rsid w:val="00871D23"/>
    <w:rsid w:val="008733BF"/>
    <w:rsid w:val="00874312"/>
    <w:rsid w:val="0087437C"/>
    <w:rsid w:val="00874636"/>
    <w:rsid w:val="008751ED"/>
    <w:rsid w:val="00875CD7"/>
    <w:rsid w:val="0087609F"/>
    <w:rsid w:val="00876B4D"/>
    <w:rsid w:val="00877F18"/>
    <w:rsid w:val="00880003"/>
    <w:rsid w:val="00892319"/>
    <w:rsid w:val="00893BE1"/>
    <w:rsid w:val="00893C02"/>
    <w:rsid w:val="008941E3"/>
    <w:rsid w:val="00894A88"/>
    <w:rsid w:val="00895386"/>
    <w:rsid w:val="008954B3"/>
    <w:rsid w:val="008965BC"/>
    <w:rsid w:val="008A21FF"/>
    <w:rsid w:val="008A2CE2"/>
    <w:rsid w:val="008A30AC"/>
    <w:rsid w:val="008A44B8"/>
    <w:rsid w:val="008A51A8"/>
    <w:rsid w:val="008A54C7"/>
    <w:rsid w:val="008A77D8"/>
    <w:rsid w:val="008B0483"/>
    <w:rsid w:val="008B0FEF"/>
    <w:rsid w:val="008B120C"/>
    <w:rsid w:val="008B2CE2"/>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7C1"/>
    <w:rsid w:val="008E0927"/>
    <w:rsid w:val="008E0A05"/>
    <w:rsid w:val="008E0B8C"/>
    <w:rsid w:val="008E152B"/>
    <w:rsid w:val="008E1909"/>
    <w:rsid w:val="008E201D"/>
    <w:rsid w:val="008E4A60"/>
    <w:rsid w:val="008F1C4E"/>
    <w:rsid w:val="008F1EAB"/>
    <w:rsid w:val="008F33DC"/>
    <w:rsid w:val="008F477F"/>
    <w:rsid w:val="0090174E"/>
    <w:rsid w:val="00902350"/>
    <w:rsid w:val="0090336B"/>
    <w:rsid w:val="00903A60"/>
    <w:rsid w:val="00904C20"/>
    <w:rsid w:val="009053AA"/>
    <w:rsid w:val="00906939"/>
    <w:rsid w:val="00910B7D"/>
    <w:rsid w:val="00911DFB"/>
    <w:rsid w:val="009139D9"/>
    <w:rsid w:val="00913EE3"/>
    <w:rsid w:val="00914AD8"/>
    <w:rsid w:val="0091523E"/>
    <w:rsid w:val="00916079"/>
    <w:rsid w:val="00917CE9"/>
    <w:rsid w:val="00920BF2"/>
    <w:rsid w:val="00921D34"/>
    <w:rsid w:val="00922010"/>
    <w:rsid w:val="00922B9E"/>
    <w:rsid w:val="00922FE8"/>
    <w:rsid w:val="009238FE"/>
    <w:rsid w:val="00924905"/>
    <w:rsid w:val="00931BD9"/>
    <w:rsid w:val="009368F3"/>
    <w:rsid w:val="00937A49"/>
    <w:rsid w:val="00941636"/>
    <w:rsid w:val="0094372C"/>
    <w:rsid w:val="00943742"/>
    <w:rsid w:val="00944B46"/>
    <w:rsid w:val="00945C05"/>
    <w:rsid w:val="00946945"/>
    <w:rsid w:val="00947713"/>
    <w:rsid w:val="00950DE7"/>
    <w:rsid w:val="00953920"/>
    <w:rsid w:val="00953A93"/>
    <w:rsid w:val="00953D47"/>
    <w:rsid w:val="0095681E"/>
    <w:rsid w:val="009572D4"/>
    <w:rsid w:val="00961921"/>
    <w:rsid w:val="00961B7E"/>
    <w:rsid w:val="009632B7"/>
    <w:rsid w:val="0096430A"/>
    <w:rsid w:val="0096554B"/>
    <w:rsid w:val="0096584A"/>
    <w:rsid w:val="00971F08"/>
    <w:rsid w:val="0097603D"/>
    <w:rsid w:val="00976949"/>
    <w:rsid w:val="0097795A"/>
    <w:rsid w:val="00980477"/>
    <w:rsid w:val="00985253"/>
    <w:rsid w:val="009853B3"/>
    <w:rsid w:val="00990630"/>
    <w:rsid w:val="00991208"/>
    <w:rsid w:val="00991761"/>
    <w:rsid w:val="00994DCA"/>
    <w:rsid w:val="0099539F"/>
    <w:rsid w:val="009960EC"/>
    <w:rsid w:val="009970DD"/>
    <w:rsid w:val="009A0FBA"/>
    <w:rsid w:val="009A1601"/>
    <w:rsid w:val="009A1795"/>
    <w:rsid w:val="009A2E73"/>
    <w:rsid w:val="009A3BB6"/>
    <w:rsid w:val="009A462D"/>
    <w:rsid w:val="009A55B5"/>
    <w:rsid w:val="009A5C3F"/>
    <w:rsid w:val="009A5CBA"/>
    <w:rsid w:val="009A70D2"/>
    <w:rsid w:val="009B1F30"/>
    <w:rsid w:val="009B3AC2"/>
    <w:rsid w:val="009B4DF4"/>
    <w:rsid w:val="009B564E"/>
    <w:rsid w:val="009B7E87"/>
    <w:rsid w:val="009C0169"/>
    <w:rsid w:val="009C376E"/>
    <w:rsid w:val="009C403E"/>
    <w:rsid w:val="009D08B5"/>
    <w:rsid w:val="009D3C84"/>
    <w:rsid w:val="009D4038"/>
    <w:rsid w:val="009D4FF0"/>
    <w:rsid w:val="009D551B"/>
    <w:rsid w:val="009D703C"/>
    <w:rsid w:val="009D718F"/>
    <w:rsid w:val="009E068F"/>
    <w:rsid w:val="009E14E0"/>
    <w:rsid w:val="009E35DB"/>
    <w:rsid w:val="009E47A3"/>
    <w:rsid w:val="009F08F3"/>
    <w:rsid w:val="009F344F"/>
    <w:rsid w:val="00A031D8"/>
    <w:rsid w:val="00A048A8"/>
    <w:rsid w:val="00A04F49"/>
    <w:rsid w:val="00A13E54"/>
    <w:rsid w:val="00A16207"/>
    <w:rsid w:val="00A16255"/>
    <w:rsid w:val="00A17F63"/>
    <w:rsid w:val="00A200B5"/>
    <w:rsid w:val="00A2193B"/>
    <w:rsid w:val="00A2351A"/>
    <w:rsid w:val="00A264A9"/>
    <w:rsid w:val="00A268D0"/>
    <w:rsid w:val="00A26DCF"/>
    <w:rsid w:val="00A27785"/>
    <w:rsid w:val="00A30187"/>
    <w:rsid w:val="00A31AE8"/>
    <w:rsid w:val="00A3448A"/>
    <w:rsid w:val="00A35CE5"/>
    <w:rsid w:val="00A36297"/>
    <w:rsid w:val="00A41E2B"/>
    <w:rsid w:val="00A42FCE"/>
    <w:rsid w:val="00A44E57"/>
    <w:rsid w:val="00A45885"/>
    <w:rsid w:val="00A45B74"/>
    <w:rsid w:val="00A52E1D"/>
    <w:rsid w:val="00A533D7"/>
    <w:rsid w:val="00A54091"/>
    <w:rsid w:val="00A57B00"/>
    <w:rsid w:val="00A61499"/>
    <w:rsid w:val="00A62483"/>
    <w:rsid w:val="00A62A77"/>
    <w:rsid w:val="00A63483"/>
    <w:rsid w:val="00A657D7"/>
    <w:rsid w:val="00A660AC"/>
    <w:rsid w:val="00A67E6C"/>
    <w:rsid w:val="00A71B99"/>
    <w:rsid w:val="00A71BC5"/>
    <w:rsid w:val="00A739D0"/>
    <w:rsid w:val="00A74DF2"/>
    <w:rsid w:val="00A761D4"/>
    <w:rsid w:val="00A77EC4"/>
    <w:rsid w:val="00A80293"/>
    <w:rsid w:val="00A83C1F"/>
    <w:rsid w:val="00A92879"/>
    <w:rsid w:val="00A92963"/>
    <w:rsid w:val="00A93788"/>
    <w:rsid w:val="00A9442A"/>
    <w:rsid w:val="00AA016F"/>
    <w:rsid w:val="00AA1ED6"/>
    <w:rsid w:val="00AA51D6"/>
    <w:rsid w:val="00AB0BC8"/>
    <w:rsid w:val="00AB11CA"/>
    <w:rsid w:val="00AB14D9"/>
    <w:rsid w:val="00AB4AB8"/>
    <w:rsid w:val="00AB5023"/>
    <w:rsid w:val="00AB56B0"/>
    <w:rsid w:val="00AB6135"/>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6068"/>
    <w:rsid w:val="00AE6252"/>
    <w:rsid w:val="00AF0C2C"/>
    <w:rsid w:val="00AF1C5D"/>
    <w:rsid w:val="00AF42D7"/>
    <w:rsid w:val="00B00306"/>
    <w:rsid w:val="00B006FE"/>
    <w:rsid w:val="00B007CB"/>
    <w:rsid w:val="00B010AC"/>
    <w:rsid w:val="00B02AA9"/>
    <w:rsid w:val="00B02FA3"/>
    <w:rsid w:val="00B04069"/>
    <w:rsid w:val="00B05084"/>
    <w:rsid w:val="00B05FE6"/>
    <w:rsid w:val="00B127CA"/>
    <w:rsid w:val="00B157F9"/>
    <w:rsid w:val="00B16860"/>
    <w:rsid w:val="00B20256"/>
    <w:rsid w:val="00B20D09"/>
    <w:rsid w:val="00B2763F"/>
    <w:rsid w:val="00B27AAC"/>
    <w:rsid w:val="00B30929"/>
    <w:rsid w:val="00B32728"/>
    <w:rsid w:val="00B33B27"/>
    <w:rsid w:val="00B372AA"/>
    <w:rsid w:val="00B40445"/>
    <w:rsid w:val="00B409E0"/>
    <w:rsid w:val="00B41888"/>
    <w:rsid w:val="00B455DA"/>
    <w:rsid w:val="00B45A52"/>
    <w:rsid w:val="00B46175"/>
    <w:rsid w:val="00B46B45"/>
    <w:rsid w:val="00B47F36"/>
    <w:rsid w:val="00B548B7"/>
    <w:rsid w:val="00B55F4B"/>
    <w:rsid w:val="00B63277"/>
    <w:rsid w:val="00B63D79"/>
    <w:rsid w:val="00B664C7"/>
    <w:rsid w:val="00B72DEA"/>
    <w:rsid w:val="00B735BE"/>
    <w:rsid w:val="00B739F6"/>
    <w:rsid w:val="00B75527"/>
    <w:rsid w:val="00B81A6C"/>
    <w:rsid w:val="00B85DE5"/>
    <w:rsid w:val="00B904B7"/>
    <w:rsid w:val="00B90F73"/>
    <w:rsid w:val="00B91820"/>
    <w:rsid w:val="00B93B59"/>
    <w:rsid w:val="00B9406A"/>
    <w:rsid w:val="00B95173"/>
    <w:rsid w:val="00B97B8D"/>
    <w:rsid w:val="00BA2280"/>
    <w:rsid w:val="00BA236C"/>
    <w:rsid w:val="00BA2A08"/>
    <w:rsid w:val="00BA56D2"/>
    <w:rsid w:val="00BA66DB"/>
    <w:rsid w:val="00BA765C"/>
    <w:rsid w:val="00BA76E0"/>
    <w:rsid w:val="00BA7BF4"/>
    <w:rsid w:val="00BB1596"/>
    <w:rsid w:val="00BB2A25"/>
    <w:rsid w:val="00BB41EE"/>
    <w:rsid w:val="00BB4AEF"/>
    <w:rsid w:val="00BB51E9"/>
    <w:rsid w:val="00BB6651"/>
    <w:rsid w:val="00BC0FDC"/>
    <w:rsid w:val="00BC3053"/>
    <w:rsid w:val="00BC4561"/>
    <w:rsid w:val="00BC4D2E"/>
    <w:rsid w:val="00BD48AC"/>
    <w:rsid w:val="00BD4CCF"/>
    <w:rsid w:val="00BD5C8F"/>
    <w:rsid w:val="00BD5F1A"/>
    <w:rsid w:val="00BE1234"/>
    <w:rsid w:val="00BE2FA6"/>
    <w:rsid w:val="00BE333F"/>
    <w:rsid w:val="00BE4541"/>
    <w:rsid w:val="00BE7406"/>
    <w:rsid w:val="00BE7603"/>
    <w:rsid w:val="00BF2EFA"/>
    <w:rsid w:val="00BF3279"/>
    <w:rsid w:val="00BF3D7E"/>
    <w:rsid w:val="00BF74C7"/>
    <w:rsid w:val="00C015F1"/>
    <w:rsid w:val="00C01F33"/>
    <w:rsid w:val="00C0296A"/>
    <w:rsid w:val="00C02CC6"/>
    <w:rsid w:val="00C040F7"/>
    <w:rsid w:val="00C044AB"/>
    <w:rsid w:val="00C05706"/>
    <w:rsid w:val="00C07377"/>
    <w:rsid w:val="00C10478"/>
    <w:rsid w:val="00C12107"/>
    <w:rsid w:val="00C14D4B"/>
    <w:rsid w:val="00C154BB"/>
    <w:rsid w:val="00C27468"/>
    <w:rsid w:val="00C279B5"/>
    <w:rsid w:val="00C27C45"/>
    <w:rsid w:val="00C3466F"/>
    <w:rsid w:val="00C355C8"/>
    <w:rsid w:val="00C3719D"/>
    <w:rsid w:val="00C37CB2"/>
    <w:rsid w:val="00C413F3"/>
    <w:rsid w:val="00C460DC"/>
    <w:rsid w:val="00C473A5"/>
    <w:rsid w:val="00C51AE2"/>
    <w:rsid w:val="00C535C0"/>
    <w:rsid w:val="00C54995"/>
    <w:rsid w:val="00C54D41"/>
    <w:rsid w:val="00C55606"/>
    <w:rsid w:val="00C60783"/>
    <w:rsid w:val="00C61949"/>
    <w:rsid w:val="00C64672"/>
    <w:rsid w:val="00C70697"/>
    <w:rsid w:val="00C72093"/>
    <w:rsid w:val="00C72EF4"/>
    <w:rsid w:val="00C733D5"/>
    <w:rsid w:val="00C744FE"/>
    <w:rsid w:val="00C75D2F"/>
    <w:rsid w:val="00C767BE"/>
    <w:rsid w:val="00C76E3C"/>
    <w:rsid w:val="00C80C48"/>
    <w:rsid w:val="00C81568"/>
    <w:rsid w:val="00C8649E"/>
    <w:rsid w:val="00C9027A"/>
    <w:rsid w:val="00C9068E"/>
    <w:rsid w:val="00C93814"/>
    <w:rsid w:val="00C93C4B"/>
    <w:rsid w:val="00C944AB"/>
    <w:rsid w:val="00C95B40"/>
    <w:rsid w:val="00CA1AAB"/>
    <w:rsid w:val="00CA1ED8"/>
    <w:rsid w:val="00CA62D6"/>
    <w:rsid w:val="00CA6FC1"/>
    <w:rsid w:val="00CB1F63"/>
    <w:rsid w:val="00CB6147"/>
    <w:rsid w:val="00CB7170"/>
    <w:rsid w:val="00CC040E"/>
    <w:rsid w:val="00CC0428"/>
    <w:rsid w:val="00CC111F"/>
    <w:rsid w:val="00CC13E7"/>
    <w:rsid w:val="00CC2011"/>
    <w:rsid w:val="00CC3EA0"/>
    <w:rsid w:val="00CC62FD"/>
    <w:rsid w:val="00CC7B45"/>
    <w:rsid w:val="00CD1188"/>
    <w:rsid w:val="00CD2ED1"/>
    <w:rsid w:val="00CD337B"/>
    <w:rsid w:val="00CD6290"/>
    <w:rsid w:val="00CE0424"/>
    <w:rsid w:val="00CE0BF7"/>
    <w:rsid w:val="00CE4226"/>
    <w:rsid w:val="00CE7561"/>
    <w:rsid w:val="00CF1354"/>
    <w:rsid w:val="00CF1665"/>
    <w:rsid w:val="00CF3B1F"/>
    <w:rsid w:val="00CF3BF6"/>
    <w:rsid w:val="00CF3F6D"/>
    <w:rsid w:val="00CF4E4C"/>
    <w:rsid w:val="00CF625B"/>
    <w:rsid w:val="00CF650C"/>
    <w:rsid w:val="00CF687E"/>
    <w:rsid w:val="00D01562"/>
    <w:rsid w:val="00D0349B"/>
    <w:rsid w:val="00D10249"/>
    <w:rsid w:val="00D114DE"/>
    <w:rsid w:val="00D115C3"/>
    <w:rsid w:val="00D11897"/>
    <w:rsid w:val="00D12902"/>
    <w:rsid w:val="00D13135"/>
    <w:rsid w:val="00D13E4E"/>
    <w:rsid w:val="00D20057"/>
    <w:rsid w:val="00D22396"/>
    <w:rsid w:val="00D2284D"/>
    <w:rsid w:val="00D239A7"/>
    <w:rsid w:val="00D23F47"/>
    <w:rsid w:val="00D25EEB"/>
    <w:rsid w:val="00D27262"/>
    <w:rsid w:val="00D33B9B"/>
    <w:rsid w:val="00D36E71"/>
    <w:rsid w:val="00D37D87"/>
    <w:rsid w:val="00D40B33"/>
    <w:rsid w:val="00D41013"/>
    <w:rsid w:val="00D4318F"/>
    <w:rsid w:val="00D438BF"/>
    <w:rsid w:val="00D440F8"/>
    <w:rsid w:val="00D546FF"/>
    <w:rsid w:val="00D55AD5"/>
    <w:rsid w:val="00D576CA"/>
    <w:rsid w:val="00D57BC3"/>
    <w:rsid w:val="00D6013B"/>
    <w:rsid w:val="00D61AF5"/>
    <w:rsid w:val="00D649F4"/>
    <w:rsid w:val="00D64CB6"/>
    <w:rsid w:val="00D652B5"/>
    <w:rsid w:val="00D66155"/>
    <w:rsid w:val="00D67FEC"/>
    <w:rsid w:val="00D708B0"/>
    <w:rsid w:val="00D7789E"/>
    <w:rsid w:val="00D77B1D"/>
    <w:rsid w:val="00D8021F"/>
    <w:rsid w:val="00D80383"/>
    <w:rsid w:val="00D823C6"/>
    <w:rsid w:val="00D8327F"/>
    <w:rsid w:val="00D86CA3"/>
    <w:rsid w:val="00D871CE"/>
    <w:rsid w:val="00D9196D"/>
    <w:rsid w:val="00D92982"/>
    <w:rsid w:val="00DA305E"/>
    <w:rsid w:val="00DA5417"/>
    <w:rsid w:val="00DA56E8"/>
    <w:rsid w:val="00DB0A9F"/>
    <w:rsid w:val="00DB0AC0"/>
    <w:rsid w:val="00DB0DC2"/>
    <w:rsid w:val="00DB377D"/>
    <w:rsid w:val="00DB4592"/>
    <w:rsid w:val="00DC2D36"/>
    <w:rsid w:val="00DC5320"/>
    <w:rsid w:val="00DC53EF"/>
    <w:rsid w:val="00DD14D3"/>
    <w:rsid w:val="00DD2B76"/>
    <w:rsid w:val="00DE0175"/>
    <w:rsid w:val="00DE5608"/>
    <w:rsid w:val="00DE58D0"/>
    <w:rsid w:val="00DE654F"/>
    <w:rsid w:val="00DE7923"/>
    <w:rsid w:val="00DF0B6E"/>
    <w:rsid w:val="00DF15E0"/>
    <w:rsid w:val="00DF37A0"/>
    <w:rsid w:val="00DF3EAF"/>
    <w:rsid w:val="00E110E7"/>
    <w:rsid w:val="00E11367"/>
    <w:rsid w:val="00E11B20"/>
    <w:rsid w:val="00E14C29"/>
    <w:rsid w:val="00E154FD"/>
    <w:rsid w:val="00E17FA2"/>
    <w:rsid w:val="00E20D59"/>
    <w:rsid w:val="00E22330"/>
    <w:rsid w:val="00E27F55"/>
    <w:rsid w:val="00E30B5A"/>
    <w:rsid w:val="00E3123D"/>
    <w:rsid w:val="00E31461"/>
    <w:rsid w:val="00E31840"/>
    <w:rsid w:val="00E31D43"/>
    <w:rsid w:val="00E32608"/>
    <w:rsid w:val="00E34188"/>
    <w:rsid w:val="00E3498F"/>
    <w:rsid w:val="00E34B6E"/>
    <w:rsid w:val="00E35559"/>
    <w:rsid w:val="00E3723A"/>
    <w:rsid w:val="00E37860"/>
    <w:rsid w:val="00E4019E"/>
    <w:rsid w:val="00E43FCB"/>
    <w:rsid w:val="00E446F1"/>
    <w:rsid w:val="00E46886"/>
    <w:rsid w:val="00E4751F"/>
    <w:rsid w:val="00E47AEF"/>
    <w:rsid w:val="00E53B75"/>
    <w:rsid w:val="00E54E3B"/>
    <w:rsid w:val="00E57565"/>
    <w:rsid w:val="00E6065E"/>
    <w:rsid w:val="00E613A8"/>
    <w:rsid w:val="00E63838"/>
    <w:rsid w:val="00E63B18"/>
    <w:rsid w:val="00E64434"/>
    <w:rsid w:val="00E67C51"/>
    <w:rsid w:val="00E72EFC"/>
    <w:rsid w:val="00E74338"/>
    <w:rsid w:val="00E7479C"/>
    <w:rsid w:val="00E758EC"/>
    <w:rsid w:val="00E818E8"/>
    <w:rsid w:val="00E8234C"/>
    <w:rsid w:val="00E83AA9"/>
    <w:rsid w:val="00E85928"/>
    <w:rsid w:val="00E87822"/>
    <w:rsid w:val="00E87D43"/>
    <w:rsid w:val="00E90395"/>
    <w:rsid w:val="00E90E49"/>
    <w:rsid w:val="00E917F9"/>
    <w:rsid w:val="00E9291C"/>
    <w:rsid w:val="00E93FFE"/>
    <w:rsid w:val="00E94F8A"/>
    <w:rsid w:val="00EA67B6"/>
    <w:rsid w:val="00EA6CC2"/>
    <w:rsid w:val="00EA7A41"/>
    <w:rsid w:val="00EB0516"/>
    <w:rsid w:val="00EB077B"/>
    <w:rsid w:val="00EB1056"/>
    <w:rsid w:val="00EB451F"/>
    <w:rsid w:val="00EB4EA2"/>
    <w:rsid w:val="00EC24D5"/>
    <w:rsid w:val="00EC27C6"/>
    <w:rsid w:val="00EC4207"/>
    <w:rsid w:val="00EC5653"/>
    <w:rsid w:val="00EC71CE"/>
    <w:rsid w:val="00ED1006"/>
    <w:rsid w:val="00ED39EE"/>
    <w:rsid w:val="00EE13F3"/>
    <w:rsid w:val="00EE7329"/>
    <w:rsid w:val="00EF067D"/>
    <w:rsid w:val="00EF18FE"/>
    <w:rsid w:val="00EF5787"/>
    <w:rsid w:val="00EF60D0"/>
    <w:rsid w:val="00EF77BE"/>
    <w:rsid w:val="00F001EC"/>
    <w:rsid w:val="00F01C00"/>
    <w:rsid w:val="00F01D00"/>
    <w:rsid w:val="00F043E7"/>
    <w:rsid w:val="00F0528D"/>
    <w:rsid w:val="00F06C67"/>
    <w:rsid w:val="00F06DFD"/>
    <w:rsid w:val="00F071D1"/>
    <w:rsid w:val="00F07533"/>
    <w:rsid w:val="00F10629"/>
    <w:rsid w:val="00F124C2"/>
    <w:rsid w:val="00F13255"/>
    <w:rsid w:val="00F13653"/>
    <w:rsid w:val="00F15FA5"/>
    <w:rsid w:val="00F1687C"/>
    <w:rsid w:val="00F1742C"/>
    <w:rsid w:val="00F209B7"/>
    <w:rsid w:val="00F2376F"/>
    <w:rsid w:val="00F243D8"/>
    <w:rsid w:val="00F26959"/>
    <w:rsid w:val="00F30828"/>
    <w:rsid w:val="00F313D6"/>
    <w:rsid w:val="00F32559"/>
    <w:rsid w:val="00F40F0C"/>
    <w:rsid w:val="00F414D9"/>
    <w:rsid w:val="00F4200A"/>
    <w:rsid w:val="00F4350E"/>
    <w:rsid w:val="00F4766C"/>
    <w:rsid w:val="00F47B7C"/>
    <w:rsid w:val="00F505D4"/>
    <w:rsid w:val="00F5060E"/>
    <w:rsid w:val="00F507D1"/>
    <w:rsid w:val="00F5130E"/>
    <w:rsid w:val="00F519CE"/>
    <w:rsid w:val="00F51ADA"/>
    <w:rsid w:val="00F51BBA"/>
    <w:rsid w:val="00F534D9"/>
    <w:rsid w:val="00F53922"/>
    <w:rsid w:val="00F55F54"/>
    <w:rsid w:val="00F56293"/>
    <w:rsid w:val="00F60203"/>
    <w:rsid w:val="00F607C5"/>
    <w:rsid w:val="00F60DEA"/>
    <w:rsid w:val="00F622CE"/>
    <w:rsid w:val="00F6302A"/>
    <w:rsid w:val="00F63950"/>
    <w:rsid w:val="00F64C2B"/>
    <w:rsid w:val="00F651BE"/>
    <w:rsid w:val="00F65599"/>
    <w:rsid w:val="00F65D14"/>
    <w:rsid w:val="00F67C46"/>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9056A"/>
    <w:rsid w:val="00F90F8D"/>
    <w:rsid w:val="00F91A37"/>
    <w:rsid w:val="00F92782"/>
    <w:rsid w:val="00F933F2"/>
    <w:rsid w:val="00F93AA9"/>
    <w:rsid w:val="00F96308"/>
    <w:rsid w:val="00F96985"/>
    <w:rsid w:val="00F97157"/>
    <w:rsid w:val="00F97838"/>
    <w:rsid w:val="00FA1A40"/>
    <w:rsid w:val="00FA2BB3"/>
    <w:rsid w:val="00FA4392"/>
    <w:rsid w:val="00FB0A95"/>
    <w:rsid w:val="00FB2C3D"/>
    <w:rsid w:val="00FB486B"/>
    <w:rsid w:val="00FB4C80"/>
    <w:rsid w:val="00FB6A6A"/>
    <w:rsid w:val="00FC14E4"/>
    <w:rsid w:val="00FC1CD2"/>
    <w:rsid w:val="00FC3480"/>
    <w:rsid w:val="00FC39A4"/>
    <w:rsid w:val="00FC7363"/>
    <w:rsid w:val="00FC7429"/>
    <w:rsid w:val="00FD07F6"/>
    <w:rsid w:val="00FD1EC8"/>
    <w:rsid w:val="00FD47ED"/>
    <w:rsid w:val="00FD74DB"/>
    <w:rsid w:val="00FD7660"/>
    <w:rsid w:val="00FE0655"/>
    <w:rsid w:val="00FE2365"/>
    <w:rsid w:val="00FE2DD0"/>
    <w:rsid w:val="00FE37D7"/>
    <w:rsid w:val="00FE4C7B"/>
    <w:rsid w:val="00FE5257"/>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43E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043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3E7"/>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C1B79-1CDC-4B82-BC7A-2539A9211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2018-08-10T14:38:00Z</dcterms:created>
  <dcterms:modified xsi:type="dcterms:W3CDTF">2018-10-06T11:47:00Z</dcterms:modified>
  <cp:category/>
</cp:coreProperties>
</file>